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żeli w domu, w kt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órym mieszka ucze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ń, przebywa ktoś</w:t>
        <w:br/>
        <w:t xml:space="preserve">na kwarantannie lub w izolacji - w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ówczas wszyscy wspó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łmieszkańcy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pozostaj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ą w domu</w:t>
        <w:br/>
        <w:t xml:space="preserve">i stosują się do zaleceń służb sanitarnych i lekarza,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a ucze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ń nie uczestniczy w zajęciach w szkole.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PROCEDURA PRZEBYWANIA UCZNIÓW</w:t>
        <w:br/>
        <w:t xml:space="preserve">W SZKOLE PODSTAWOWEJ NR 3 W GRYFINIE (KLASY IV-VIII)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przychodzący do szkoły nie zatrzymuje się w przedsionku, przechodzi do holu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ównego, gdzie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łasza swoje wejście pracownikowi szkoły.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przychodzi do szkoły  w maseczce,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zdejmuje po wejściu i zabezpiecza tak, by jej nie zgubić.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Okrycie wierzchnie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zabiera ze sobą do sali,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odbywaj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się zajęcia.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ZABRANIA SIĘ UCZNIOM KORZYSTANIA Z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KOMÓRKOWYCH.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PRZYCHODZI DO SZKOŁY BEZ BIŻUTERII </w:t>
        <w:br/>
        <w:t xml:space="preserve">(ZEGARKI, BRANSOLETKI, PIERŚCIONKI).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przychodzić do szkoły na zajęcia rewalidacyjne lub konsultacje wyłącznie za zgodą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ustalonego wcześniej harmonogramu.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do szkoły uczeń dezynfekuje ręce i udaje się do wcześniej wyznaczonej sali.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uczeń nie może przyjść do szkoły w ustalonym wcześniej terminie  - informuje o tym sekretariat szkoły. Pracownik administracji informuje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nieobecności ucznia nauczyciela,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on 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ówiony.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segmencie, w którym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uczniowie pełni stały dyżur pomoc. Do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takiej osoby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dezynfekowanie toalet, pomieszczeń, stolik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ciąg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komunikacyjnych po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uczniu/grupie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salach 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przebywać do 11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jeden nauczyciel, 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organu prowadzącego liczba ta może być zwiększona do 14.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salach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ławki (jednoosobowe) ustawione są z zachowaniem 1, 5 m odległości.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rewalidacyjne organizowane są indywidualnie.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Minimalna przestrze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dla jednej osoby w sali nie może być mniejsza niż 4 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przynieść do szkoły swoje przybory szkolne. Muszą być podpisane. W trakcie zajęć nie wolno wzajemnie nic od siebie pożyczać, niczym się częstować, niczym wymieniać.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dziecko przynosi do szkoły jedzenie lub picie może z niego korzystać wyłącznie za zgodą nauczyciela.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sali dzieci nie 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maseczek ochronnych i rękawiczek, nauczyciele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nie muszą (mogą pracować w przyłbicach lub maseczkach).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pobytu w szkole uczniowie 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jedynie w wyznaczonych  salach. Po skończonych konsultacjach lub zajęciach idą do kolejnej sali lub wychodzą ze szkoły. </w:t>
      </w:r>
    </w:p>
    <w:p>
      <w:pPr>
        <w:numPr>
          <w:ilvl w:val="0"/>
          <w:numId w:val="4"/>
        </w:numPr>
        <w:spacing w:before="0" w:after="0" w:line="312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Dopuszczalne jest przygotowanie przez nauczyciela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 których 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uczniowie. Materiały te muszą być przygotowane 48 godzin przed planowanym użyciem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 trakcie ich przygotowania nauczyciel jest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ękawiczkach jednorazowych i maseczce. Materiały dla każdego ucznia pakuje się w koszulki foliowe i odnosi do sali, gdzie będą wykorzystane. Materiały umieszcza w pudełku w  zamkniętej szafce do kwarantanny. Uczniowe (każdy dla siebie) po upływie 48 godzin  biorą materiały z pudełka za zgodą nauczyciela - w rękawiczkach jednorazowych.</w:t>
      </w:r>
    </w:p>
    <w:p>
      <w:pPr>
        <w:numPr>
          <w:ilvl w:val="0"/>
          <w:numId w:val="4"/>
        </w:numPr>
        <w:spacing w:before="0" w:after="0" w:line="312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uczeń zostawia wykorzystane materiały nauczycielowi - zabezpiecza je w koszulce foliowej i odkłada na wyznaczone przez nauczyciela miejsce (do zamkniętej szafki). Nauczyciel może sprawdzić pracę ucznia po 48 godzinach od odłożenia do kwarantanny.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ścian i mebli usunięte są wszystkie przedmioty (łącznie z papierowymi dekoracjami),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dezynfekować.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jak najczęściej  myć ręce mydłem i ciepłą wodą oraz dezynfekować środkiem do dezynfekcji po każdej aktywności.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sytuacji, gdy nauczyciel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ży, że uczeń przejawia zachowania,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świadczyć o chorobie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katar, kichanie, kaszel, ból gard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ła, gorsze samopoczucie natychmiast izoluje takiego ucznia w sali do tego przeznaczonej, zawiadamia dyrektora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oraz rodziców dziecka. Rodzice po otrzymaniu informacji ze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o stanie zdrowia dziecka, zobowiązani są do pilnego odbioru dziecka z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Numery telefonów rodziców dzieci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 szkole są każdego dnia aktualizowane i dostępne w sali, gdzie przebywa uczeń, w sekretariacie szkoły, by nauczyciel lub pracownik sekretariatu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bezzwłocznie, w razie zaistniałej nagłej potrzeby skontaktować się z rodzicem.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trwają 45 minut, po czym nauczyciel organizuje uczniom przerwę,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pełni nadzoruje. W trakcie przerwy uczniowie nie wychodzą na korytarz, zachowują między sobą dystans minimum 2 metr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pobytu uczniów w szkole kilka razy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dnia nauczyciel przypomina zasady przestrzegania higieny, instruuje, jak należy myć ręce, wietrzy salę co najmniej raz na godzinę, w czasie przerwy, a w razie potrzeby także w czasie, gdy są uczniowie są w sali, jeśli warunki pogodowe na to pozwalają.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ątkowych sytuacjach, gdy rodzic/prawny opiekun lub osoba upoważniona przez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wejdzie na teren placówki,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ązana jest mieć na sobie maseczkę/przyłbicę, rękawice i zdezynfekować ręce oraz zachować dystans społeczny w odniesieniu do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innych osób i dzieci, wynosz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min. 2 m.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