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Procedury dla pracowników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ły Podstawowej nr 3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im. Noblistów Polskich w Gryfinie 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7" w:firstLine="1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Podstawa prawna</w:t>
      </w:r>
    </w:p>
    <w:p>
      <w:pPr>
        <w:numPr>
          <w:ilvl w:val="0"/>
          <w:numId w:val="6"/>
        </w:numPr>
        <w:spacing w:before="24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 (Dz. U. z 2019 r. poz. 1148,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 )</w:t>
      </w:r>
    </w:p>
    <w:p>
      <w:pPr>
        <w:numPr>
          <w:ilvl w:val="0"/>
          <w:numId w:val="6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Ministra Edukacji Narodowej z dnia 29 kwietnia 2020 r. zmieniające rozporządzenie w sprawie czasowego ograniczenia funkcjonowania jednostek systemu oświaty w związku z zapobieganiem, przeciwdziałaniem i zwalczaniem COVID-19 (Dz. U. z 2020 r. poz. 781).</w:t>
      </w:r>
    </w:p>
    <w:p>
      <w:pPr>
        <w:numPr>
          <w:ilvl w:val="0"/>
          <w:numId w:val="6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Ministra Edukacji Narodowej z dnia 11 marca 2020 r. w sprawie czasowego ograniczenia funkcjonowania jednostek systemu oświaty w związku z zapobieganiem, przeciwdziałaniem i zwalczaniem COVID-19 (Dz. U. poz. 410, 492, 595, 642, 742 i 780)</w:t>
      </w:r>
    </w:p>
    <w:p>
      <w:pPr>
        <w:numPr>
          <w:ilvl w:val="0"/>
          <w:numId w:val="6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Wytyczne przeciwepidemiczne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ównego Inspektora Sanitarnego z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ia 5 czerwca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2020 r. dla przedszkoli,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przedszkolnych w szkole podstawowej i innych form wychowania przedszkolnego oraz instytucji opieki nad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ćmi w wieku do lat 3, wydane na podstawie art. 8a ust. 5 pkt 2 ustawy z dnia 14 marca 1985 r. o Państwowej Inspekcji Sanitarnej (Dz. U. z 2019 r. poz. 59, oraz z 2020 r. poz. 322, 374 i 567);</w:t>
      </w:r>
    </w:p>
    <w:p>
      <w:pPr>
        <w:spacing w:before="0" w:after="0" w:line="276"/>
        <w:ind w:right="0" w:left="10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NUMER TELEFONU DO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POWIATOWEJ STACJI SANITARNO-EPIDEMIOLOGICZNEJ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W GRYFINIE:                          </w:t>
        <w:tab/>
        <w:tab/>
        <w:tab/>
        <w:tab/>
        <w:t xml:space="preserve">91 416 23 43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SEKRETARIATU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ŁY: </w:t>
        <w:tab/>
        <w:tab/>
        <w:t xml:space="preserve">          </w:t>
        <w:tab/>
        <w:tab/>
        <w:tab/>
        <w:t xml:space="preserve">91 416 47 11</w:t>
      </w:r>
    </w:p>
    <w:p>
      <w:pPr>
        <w:numPr>
          <w:ilvl w:val="0"/>
          <w:numId w:val="13"/>
        </w:numPr>
        <w:spacing w:before="100" w:after="119" w:line="278"/>
        <w:ind w:right="17" w:left="180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Przebywanie osób trzecich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2" w:after="0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bezwzględnie przestrzegać zasady zamkniętych drzwi do szkoły.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2" w:after="0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Ograniczamy przebywanie osób trzecich w placówce do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ędnego minimum (tylko w wyjątkowych sytuacjach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awarie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naprawą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sprzęt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ów), z zachowaniem wszelkich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ostro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(min. osłona ust i nosa, rękawiczki jednorazowe, dezynfekcja rąk, tylko osoby zdrowe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żdorazowo osobie wchodzącej na tern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mierzona jest temperatura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termometrem bezdotykowym).</w:t>
      </w:r>
    </w:p>
    <w:p>
      <w:pPr>
        <w:spacing w:before="10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102" w:after="102" w:line="360"/>
        <w:ind w:right="0" w:left="180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Zasady post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ępowania z dostawcami towar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ów do placówki: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Dostawcy towarów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wchodzić do budynku, pozostawiają towar przed drzwiami wejściowymi od strony kuchni.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Dostawca towarów i pracownik szko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ły (intendent, kucharka, pomoc kuchenna) zobowiązani są pamiętać o konieczności utrzymania odległości (min 2 m) oraz zasłaniania ust i nosa maseczką/przyłbicą, w kontakcie ze sobą.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Dostawca towarów i pracownik szko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ły (intendent, kucharka, pomoc kuchenna), podczas przyjmowania towaru, druk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ów dostaw, faktur powinni mie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ć r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ż założone rękawiczki, a po przyjęciu towaru zgodnie z zasadami zdjąć rękawiczki.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ć i dezynfekować ręce przed i po każdej dostawie i transakcji.</w:t>
      </w:r>
    </w:p>
    <w:p>
      <w:pPr>
        <w:numPr>
          <w:ilvl w:val="0"/>
          <w:numId w:val="17"/>
        </w:numPr>
        <w:spacing w:before="102" w:after="102" w:line="360"/>
        <w:ind w:right="17" w:left="180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Higiena, czyszczenie i dezynfekcja pomieszcze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 powierzchni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osoba ( rodzic/opiekun prawny przyprowadzający dziecko, pracownik szkoły) wchodząc do budynku szkoły musi obowiązkowo zdezynfekować ręce, musi mieć założone rękawiczki, oraz zakryte nos i usta.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przed rozpoczęciem pracy i po jej zakończeniu będzie miał mierzoną temperaturę termometrem bezdotykowym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i nauczyciel przebywający w sali z dziećmi nie muszą nosić maseczki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rękawiczek jednorazowych, oraz nie kontaktują się z innymi pracownikami.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i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wychodząc z dziećmi na boisko szkolne muszą mieć maseczki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rękawiczki jednorazowe.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łazienkach dzieci,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zamieszczone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informacje/instrukcje o: myciu rąk, dezynfekcji rąk, prawidłowym nałożeniu i zdjęciu rękawic oraz maseczki.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pracownicy regularnie myj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ręce wodą z mydłem oraz dopilnowują, aby robiły to dzieci,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po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do przedszkola, przed jedzeniem i po powrocie ze świeżego powietrza, po skorzystaniu z toalety.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oddziałowa, dokładnie myje z użyciem detergent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dezynfekuje, wykorzystywane w zabawach (w salach i na powietrzu) przybory sportowe (pi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łki, skakanki, obręcze itp.), zabawki,  po użyciu przez dzieci. Woźna oddziałowa zobowiązana jest do kilkukrotnego w ciągu dnia mycia z użyciem detergent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dezynfekowania stolików i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salach,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dzieci i opiekunowie. Prowadzony jest monitoring tych czynności (załącznik nr 1).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dnia po zakończonych zajęciach odbywa się dezynfekcja sali (ściany, drzwi, meble, podłogi) i zabawek. Prowadzony jest monitoring tych czynności (załącznik nr 1).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Kilka razy dziennie dezynfekowane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toalety dla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ągi komunikacyjne, poręcze, klamki, parapety, włączniki, oraz prowadzony jest monitoring tych czynności (załącznik nr 1).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skorzystaniu dziecka z toalety jest ona dezynfekowana.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dezynfekcję należy ściśle przestrzegać zaleceń producenta znajdujących się na opakowaniu środka do dezynfekcji. Ważne jest ścisłe przestrzeganie czasu niezbędnego do wywietrzenia dezynfekowanych pomieszczeń,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tak aby dzieci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narażone na wdychanie opar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łużących do dezynfekcji.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personel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zaopatrzony zostaje w indywidualne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ochrony osobistej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jednorazowe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ękawiczki, maseczki na usta i nos.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kuchni, przy organizacji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dla dzieci w przedszkolu, obok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higienicznych wymaganych przepisami prawa odnosz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się do funkcjonowania żywienia zbiorowego, zobowiązani są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uwagę na utrzymanie wysokiej higieny, mycia i dezynfekcji stanowisk pracy, opakowań produkt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ętu kuchennego, naczyń stołowych oraz sztućc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 podczas przygotowywania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używać maseczki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rękawiczek jednorazowych, oraz zachować bezpieczną odległość między stanowiskami pracy. 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 powinni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ręce: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 pracy,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 kontaktem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surow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przetworzoną,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obróbce lub kontakcie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żywnością surową, nieprzetworzoną,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zajmowaniu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odpadami,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procedur czyszczenia/dezynfekcji,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skorzystaniu z toalety,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kaszlu, kichaniu, wydmuchaniu nosa,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jedzeniu lub piciu,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kontakcie z przedmiotami osobistymi np. telefonem.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dla dzieci przygotowywane są w kuchni szkolnej, wyznaczony przez dyrektora pracownik odbiera je w maseczce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rękawiczkach jednorazowych, dostarcza pod drzwi sali i zostawia, po czym woźna oddziałowa odbiera (w maseczce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rękawiczkach).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musi mieć maseczkę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rękawiczki jednorazowe.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ńczonym posiłku naczynia wystawiane są przed salę, po czym odbiera je wyznaczony pracownik.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pracownicy placówki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 są do bezwzględnego przestrzegania dobrej praktyki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w celu zredukowania ekspozycji i transmisji chorób/przenoszenia wirusów, które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łaściwą higienę rąk,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łaściwą dezynfekcję rąk,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kasłania/kichania,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zakładania i zdejmowania maseczki i odzieży ochronnej,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żywności,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ograniczenie przez pracowników bliskiego kontaktu z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żdą osobą,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ma objawy chorobowe ze strony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oddechowego (kichanie, kaszel).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71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łącznik nr 1 </w:t>
      </w:r>
    </w:p>
    <w:p>
      <w:pPr>
        <w:spacing w:before="119" w:after="240" w:line="34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19" w:after="108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Karta kontroli mycie i dezynfekcja pomieszcze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ń i urządzeń sanitarnych,</w:t>
      </w:r>
    </w:p>
    <w:p>
      <w:pPr>
        <w:spacing w:before="119" w:after="108" w:line="240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oraz ci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ąg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ów komunikacyjnych.</w:t>
      </w:r>
    </w:p>
    <w:tbl>
      <w:tblPr/>
      <w:tblGrid>
        <w:gridCol w:w="3070"/>
        <w:gridCol w:w="3071"/>
        <w:gridCol w:w="3071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Godzina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osoby dokonuj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ącej dezynfekcji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7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