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83" w:beforeAutospacing="0" w:before="0" w:afterAutospacing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Style w:val="Strong"/>
          <w:rFonts w:cs="Arial" w:ascii="Arial" w:hAnsi="Arial"/>
          <w:sz w:val="26"/>
          <w:szCs w:val="26"/>
        </w:rPr>
        <w:t>REKRUTACJA DO KLAS PIERWSZYCH SZKÓŁ PODSTAWOWYCH</w:t>
      </w:r>
      <w:r>
        <w:rPr>
          <w:rFonts w:cs="Arial" w:ascii="Arial" w:hAnsi="Arial"/>
          <w:b/>
          <w:bCs/>
          <w:sz w:val="26"/>
          <w:szCs w:val="26"/>
        </w:rPr>
        <w:br/>
      </w:r>
      <w:r>
        <w:rPr>
          <w:rStyle w:val="Strong"/>
          <w:rFonts w:cs="Arial" w:ascii="Arial" w:hAnsi="Arial"/>
          <w:sz w:val="26"/>
          <w:szCs w:val="26"/>
        </w:rPr>
        <w:t>NA ROK SZKOLNY 2021/2022</w:t>
      </w:r>
    </w:p>
    <w:p>
      <w:pPr>
        <w:pStyle w:val="NormalWeb"/>
        <w:spacing w:lineRule="atLeast" w:line="383" w:beforeAutospacing="0" w:before="0" w:afterAutospacing="0" w:after="0"/>
        <w:jc w:val="both"/>
        <w:rPr>
          <w:sz w:val="26"/>
          <w:szCs w:val="26"/>
        </w:rPr>
      </w:pPr>
      <w:r>
        <w:rPr/>
      </w:r>
    </w:p>
    <w:p>
      <w:pPr>
        <w:pStyle w:val="NormalWeb"/>
        <w:spacing w:lineRule="atLeast" w:line="294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rFonts w:cs="Arial" w:ascii="Arial" w:hAnsi="Arial"/>
          <w:sz w:val="22"/>
          <w:szCs w:val="22"/>
        </w:rPr>
        <w:t xml:space="preserve">Burmistrz Miasta i Gminy Gryfino w dniu 25.01.2021r. wydał zarządzenie w sprawie ustalenia harmonogramu czynności w postępowaniu rekrutacyjnym oraz postępowaniu uzupełniającym na rok szkolny 2021/2022 do przedszkoli, oddziałów przedszkolnych  </w:t>
      </w:r>
    </w:p>
    <w:p>
      <w:pPr>
        <w:pStyle w:val="NormalWeb"/>
        <w:spacing w:lineRule="atLeast" w:line="294" w:beforeAutospacing="0" w:before="0" w:afterAutospacing="0" w:after="0"/>
        <w:ind w:hanging="0"/>
        <w:jc w:val="both"/>
        <w:rPr>
          <w:sz w:val="26"/>
          <w:szCs w:val="26"/>
        </w:rPr>
      </w:pPr>
      <w:r>
        <w:rPr>
          <w:rFonts w:cs="Arial" w:ascii="Arial" w:hAnsi="Arial"/>
          <w:sz w:val="22"/>
          <w:szCs w:val="22"/>
        </w:rPr>
        <w:t>w szkołach podstawowych i klas pierwszych szkół podstawowych prowadzonych przez Gminę Gryfino.</w:t>
      </w:r>
    </w:p>
    <w:p>
      <w:pPr>
        <w:pStyle w:val="NormalWeb"/>
        <w:spacing w:lineRule="atLeast" w:line="294" w:beforeAutospacing="0" w:before="0" w:afterAutospacing="0" w:after="0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 xml:space="preserve">Rekrutacja do klas pierwszych ww. szkół podstawowych rozpocznie się </w:t>
      </w:r>
      <w:r>
        <w:rPr>
          <w:rFonts w:cs="Arial" w:ascii="Arial" w:hAnsi="Arial"/>
          <w:i/>
          <w:color w:val="FF0000"/>
          <w:sz w:val="28"/>
          <w:szCs w:val="28"/>
          <w:u w:val="single"/>
        </w:rPr>
        <w:t>od dnia 1 kwietnia 2021</w:t>
      </w:r>
      <w:r>
        <w:rPr>
          <w:rFonts w:cs="Arial" w:ascii="Arial" w:hAnsi="Arial"/>
          <w:color w:val="FF0000"/>
          <w:sz w:val="28"/>
          <w:szCs w:val="28"/>
        </w:rPr>
        <w:t>r.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w:t xml:space="preserve">Termin składania wniosków upływa </w:t>
      </w:r>
      <w:r>
        <w:rPr>
          <w:rFonts w:cs="Arial" w:ascii="Arial" w:hAnsi="Arial"/>
          <w:i/>
          <w:color w:val="FF0000"/>
          <w:sz w:val="28"/>
          <w:szCs w:val="28"/>
          <w:u w:val="single"/>
        </w:rPr>
        <w:t xml:space="preserve">z dniem 23 kwietnia 2021     </w:t>
      </w:r>
      <w:r>
        <w:rPr>
          <w:rFonts w:cs="Arial" w:ascii="Arial" w:hAnsi="Arial"/>
          <w:color w:val="000000"/>
        </w:rPr>
        <w:t>(załącznik Nr 2 do zarządzenia).</w:t>
      </w:r>
      <w:r>
        <w:rPr>
          <w:rFonts w:cs="Arial" w:ascii="Arial" w:hAnsi="Arial"/>
          <w:color w:val="666666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jc w:val="both"/>
        <w:rPr>
          <w:rFonts w:ascii="Tahoma" w:hAnsi="Tahoma" w:eastAsia="Times New Roman" w:cs="Tahoma"/>
          <w:sz w:val="29"/>
          <w:szCs w:val="29"/>
          <w:lang w:eastAsia="pl-PL"/>
        </w:rPr>
      </w:pPr>
      <w:r>
        <w:rPr>
          <w:rFonts w:eastAsia="Times New Roman" w:cs="Arial" w:ascii="Arial" w:hAnsi="Arial"/>
          <w:b/>
          <w:bCs/>
          <w:sz w:val="28"/>
          <w:lang w:eastAsia="pl-PL"/>
        </w:rPr>
        <w:t>SKŁADANIE ZGŁOSZEŃ KANDYDATÓW Z OBWODU</w:t>
      </w:r>
      <w:r>
        <w:rPr>
          <w:rFonts w:eastAsia="Times New Roman" w:cs="Tahoma" w:ascii="Tahoma" w:hAnsi="Tahoma"/>
          <w:sz w:val="29"/>
          <w:szCs w:val="29"/>
          <w:lang w:eastAsia="pl-PL"/>
        </w:rPr>
        <w:t xml:space="preserve"> </w:t>
      </w:r>
    </w:p>
    <w:p>
      <w:pPr>
        <w:pStyle w:val="Normal"/>
        <w:spacing w:beforeAutospacing="1" w:afterAutospacing="1"/>
        <w:jc w:val="both"/>
        <w:rPr>
          <w:rFonts w:ascii="Tahoma" w:hAnsi="Tahoma" w:eastAsia="Times New Roman" w:cs="Tahoma"/>
          <w:color w:val="666666"/>
          <w:sz w:val="29"/>
          <w:szCs w:val="29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klasy pierwszej szkoły podstawowej ogólnodostępnej prowadzonej przez gminę przyjmuje się z urzędu dzieci zamieszkałe w obwodzie danej szkoły podstawowej oraz w dalszej kolejności na wniosek rodziców (prawnych opiekunów), dzieci zamieszkałe poza obwodem danej szkoły podstawowej, jeśli szkoła dysponuje wolnymi miejscami.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Dziecko zamieszkałe w obwodzie danej szkoły podstawowej, które będzie uczęszczało do tej szkoły, przyjmuje się do klasy pierwszej na podstawie zgłoszenia rodzica/prawnego opiekuna.</w:t>
      </w:r>
    </w:p>
    <w:p>
      <w:pPr>
        <w:pStyle w:val="Normal"/>
        <w:spacing w:lineRule="auto" w:line="240" w:beforeAutospacing="1" w:afterAutospacing="1"/>
        <w:jc w:val="both"/>
        <w:rPr>
          <w:rFonts w:ascii="Tahoma" w:hAnsi="Tahoma" w:eastAsia="Times New Roman" w:cs="Tahoma"/>
          <w:color w:val="FF0000"/>
          <w:sz w:val="29"/>
          <w:szCs w:val="29"/>
          <w:lang w:eastAsia="pl-PL"/>
        </w:rPr>
      </w:pPr>
      <w:r>
        <w:rPr>
          <w:rFonts w:eastAsia="Times New Roman" w:cs="Arial" w:ascii="Arial" w:hAnsi="Arial"/>
          <w:color w:val="FF0000"/>
          <w:sz w:val="24"/>
          <w:szCs w:val="24"/>
          <w:lang w:eastAsia="pl-PL"/>
        </w:rPr>
        <w:t>Ważne!</w:t>
      </w:r>
    </w:p>
    <w:p>
      <w:pPr>
        <w:pStyle w:val="Normal"/>
        <w:spacing w:lineRule="auto" w:line="240" w:beforeAutospacing="1" w:afterAutospacing="1"/>
        <w:jc w:val="both"/>
        <w:rPr>
          <w:rFonts w:ascii="Tahoma" w:hAnsi="Tahoma" w:eastAsia="Times New Roman" w:cs="Tahoma"/>
          <w:sz w:val="29"/>
          <w:szCs w:val="29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szkole obwodowej kandydaci ze względu na swoje miejsce zamieszkania, mają zapewnione miejsce i są przyjmowani z urzędu bez przeprowadzenia postępowania rekrutacyjnego.</w:t>
      </w:r>
    </w:p>
    <w:p>
      <w:pPr>
        <w:pStyle w:val="Normal"/>
        <w:spacing w:lineRule="auto" w:line="240" w:beforeAutospacing="1" w:afterAutospacing="1"/>
        <w:jc w:val="both"/>
        <w:rPr>
          <w:rFonts w:ascii="Tahoma" w:hAnsi="Tahoma" w:eastAsia="Times New Roman" w:cs="Tahoma"/>
          <w:color w:val="000000" w:themeColor="text1"/>
          <w:sz w:val="29"/>
          <w:szCs w:val="29"/>
          <w:lang w:eastAsia="pl-PL"/>
        </w:rPr>
      </w:pPr>
      <w:r>
        <w:rPr>
          <w:rFonts w:eastAsia="Times New Roman" w:cs="Arial" w:ascii="Arial" w:hAnsi="Arial"/>
          <w:b/>
          <w:bCs/>
          <w:color w:val="000000" w:themeColor="text1"/>
          <w:sz w:val="28"/>
          <w:lang w:eastAsia="pl-PL"/>
        </w:rPr>
        <w:t>SKŁADANIE WNIOSKÓW KANDYDATÓW SPOZA OBWODU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  <w:t>Dzieci zamieszkałe poza obwodem danej szkoły podstawowej są przyjmowane do klasy pierwszej po przeprowadzeniu postępowania rekrutacyjnego. Postępowanie rekrutacyjne przeprowadza się na wniosek rodzica/prawnego opiekuna kandydata.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 xml:space="preserve">Załącznik nr 2 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do zarządzenia Nr 0050.</w:t>
      </w:r>
      <w:r>
        <w:rPr>
          <w:rFonts w:eastAsia="Times New Roman" w:cs="Arial" w:ascii="Arial" w:hAnsi="Arial"/>
          <w:color w:val="000000" w:themeColor="text1"/>
          <w:lang w:eastAsia="pl-PL"/>
        </w:rPr>
        <w:t>01</w:t>
      </w:r>
      <w:r>
        <w:rPr>
          <w:rFonts w:eastAsia="Times New Roman" w:cs="Arial" w:ascii="Arial" w:hAnsi="Arial"/>
          <w:color w:val="000000" w:themeColor="text1"/>
          <w:lang w:eastAsia="pl-PL"/>
        </w:rPr>
        <w:t xml:space="preserve">.2021 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 xml:space="preserve">Burmistrza Miasta i Gminy Gryfino 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z dnia 25 stycznia 2021</w:t>
      </w:r>
      <w:r>
        <w:rPr>
          <w:rFonts w:eastAsia="Times New Roman" w:cs="Arial" w:ascii="Arial" w:hAnsi="Arial"/>
          <w:color w:val="000000" w:themeColor="text1"/>
          <w:lang w:eastAsia="pl-PL"/>
        </w:rPr>
        <w:t>r.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Harmonogram czynności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postępowaniu rekrutacyjnym oraz postępowaniu uzupełniającym na rok szkolny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2021/2022 do klas pierwszych szkół podstawowych dla kandydatów zamieszkałych poza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obwodem szkoły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260"/>
        <w:gridCol w:w="2552"/>
        <w:gridCol w:w="2865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Rodzaj czynności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Termin w postępowaniu rekrutacyjnym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Termin w postępowaniu uzupełniającym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Złożenie wniosków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01 – 23 kwietnia 2021 r.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01 – 11 czerwca 2021 r.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roku Prawo oświatowe (Dz. U. z 2020 r. poz. 910 z późn.zm).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do 14 maja 2021 r.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do 17 czerwca 2021 r.</w:t>
            </w:r>
          </w:p>
        </w:tc>
      </w:tr>
      <w:tr>
        <w:trPr>
          <w:trHeight w:val="1309" w:hRule="atLeast"/>
        </w:trPr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3.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17 maja 2021r.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21 czerwca 2021r.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4.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Potwierdzenie przez rodzica kandydata woli przyjęcia w postaci pisemnego oświadczenia.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17-21 maja 2021r.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21-24 maja 2021r.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5.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l-PL" w:eastAsia="pl-PL" w:bidi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26 maja 2021r.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25 czerwca 2021r.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pl-PL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Załączniki: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>
          <w:rFonts w:ascii="Tahoma" w:hAnsi="Tahoma" w:eastAsia="Times New Roman" w:cs="Tahoma"/>
          <w:color w:val="000000" w:themeColor="text1"/>
          <w:sz w:val="29"/>
          <w:szCs w:val="29"/>
          <w:lang w:eastAsia="pl-PL"/>
        </w:rPr>
      </w:pPr>
      <w:r>
        <w:rPr>
          <w:rFonts w:eastAsia="Times New Roman" w:cs="Tahoma" w:ascii="Tahoma" w:hAnsi="Tahoma"/>
          <w:color w:val="000000" w:themeColor="text1"/>
          <w:sz w:val="29"/>
          <w:szCs w:val="29"/>
          <w:lang w:eastAsia="pl-PL"/>
        </w:rPr>
        <w:t>Zgłoszenie dziecka do kl. I (obwód szkoły)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ahoma" w:hAnsi="Tahoma" w:eastAsia="Times New Roman" w:cs="Tahoma"/>
          <w:color w:val="000000" w:themeColor="text1"/>
          <w:sz w:val="29"/>
          <w:szCs w:val="29"/>
          <w:lang w:eastAsia="pl-PL"/>
        </w:rPr>
      </w:pPr>
      <w:r>
        <w:rPr>
          <w:rFonts w:eastAsia="Times New Roman" w:cs="Tahoma" w:ascii="Tahoma" w:hAnsi="Tahoma"/>
          <w:color w:val="000000" w:themeColor="text1"/>
          <w:sz w:val="29"/>
          <w:szCs w:val="29"/>
          <w:lang w:eastAsia="pl-PL"/>
        </w:rPr>
        <w:t>Wniosek o przyjecie dziecka do kl. I (spoza obwodu)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ahoma" w:hAnsi="Tahoma" w:eastAsia="Times New Roman" w:cs="Tahoma"/>
          <w:color w:val="000000" w:themeColor="text1"/>
          <w:sz w:val="29"/>
          <w:szCs w:val="29"/>
          <w:lang w:eastAsia="pl-PL"/>
        </w:rPr>
      </w:pPr>
      <w:r>
        <w:rPr>
          <w:rFonts w:eastAsia="Times New Roman" w:cs="Tahoma" w:ascii="Tahoma" w:hAnsi="Tahoma"/>
          <w:color w:val="000000" w:themeColor="text1"/>
          <w:sz w:val="29"/>
          <w:szCs w:val="29"/>
          <w:lang w:eastAsia="pl-PL"/>
        </w:rPr>
        <w:t>Poświadczenie woli przyjęcia dziecka do klasy I  SP 3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ahoma" w:hAnsi="Tahoma" w:eastAsia="Times New Roman" w:cs="Tahoma"/>
          <w:color w:val="000000" w:themeColor="text1"/>
          <w:sz w:val="29"/>
          <w:szCs w:val="29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6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a111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a111a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b42b4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a11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qFormat/>
    <w:rsid w:val="00b42b4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359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42b4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LibreOffice/7.0.0.3$Windows_X86_64 LibreOffice_project/8061b3e9204bef6b321a21033174034a5e2ea88e</Application>
  <Pages>2</Pages>
  <Words>442</Words>
  <Characters>2842</Characters>
  <CharactersWithSpaces>3247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2021-03-02T09:18:00Z</dcterms:created>
  <dc:creator>praca</dc:creator>
  <dc:description/>
  <dc:language>pl-PL</dc:language>
  <cp:lastModifiedBy/>
  <dcterms:modified xsi:type="dcterms:W3CDTF">2021-03-03T11:48:38Z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