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-12700</wp:posOffset>
            </wp:positionH>
            <wp:positionV relativeFrom="paragraph">
              <wp:posOffset>-203835</wp:posOffset>
            </wp:positionV>
            <wp:extent cx="9197975" cy="1677035"/>
            <wp:effectExtent l="0" t="0" r="0" b="0"/>
            <wp:wrapTight wrapText="bothSides">
              <wp:wrapPolygon edited="0">
                <wp:start x="-22" y="0"/>
                <wp:lineTo x="-22" y="21320"/>
                <wp:lineTo x="21554" y="21320"/>
                <wp:lineTo x="21554" y="0"/>
                <wp:lineTo x="-22" y="0"/>
              </wp:wrapPolygon>
            </wp:wrapTight>
            <wp:docPr id="1" name="Graf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7975" cy="167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PROGRAM WYCHOWAWCZO-PROFILAKTYCZNY</w:t>
      </w:r>
    </w:p>
    <w:p>
      <w:pPr>
        <w:pStyle w:val="Normal"/>
        <w:spacing w:lineRule="auto" w:line="24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SZKOŁA PODSTAWOWA NR 3</w:t>
      </w:r>
    </w:p>
    <w:p>
      <w:pPr>
        <w:pStyle w:val="Normal"/>
        <w:spacing w:lineRule="auto" w:line="24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IM. NOBLISTÓW POLSKICH</w:t>
      </w:r>
    </w:p>
    <w:p>
      <w:pPr>
        <w:pStyle w:val="Normal"/>
        <w:spacing w:lineRule="auto" w:line="240"/>
        <w:jc w:val="center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W GRYFINIE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Web"/>
        <w:shd w:val="clear" w:color="auto" w:fill="FFFFFF"/>
        <w:spacing w:lineRule="atLeast" w:line="450" w:beforeAutospacing="0" w:before="280" w:afterAutospacing="0" w:after="0"/>
        <w:jc w:val="right"/>
        <w:rPr/>
      </w:pPr>
      <w:r>
        <w:rPr>
          <w:rStyle w:val="Wyrnienie"/>
          <w:sz w:val="28"/>
          <w:szCs w:val="28"/>
        </w:rPr>
        <w:t>Wychowanie dzieci to w rzeczywistości twórcza praca kształtująca naszych następców</w:t>
      </w:r>
    </w:p>
    <w:p>
      <w:pPr>
        <w:pStyle w:val="NormalWeb"/>
        <w:shd w:val="clear" w:color="auto" w:fill="FFFFFF"/>
        <w:spacing w:lineRule="atLeast" w:line="450" w:beforeAutospacing="0" w:before="280" w:afterAutospacing="0" w:after="0"/>
        <w:jc w:val="right"/>
        <w:rPr/>
      </w:pPr>
      <w:r>
        <w:rPr>
          <w:rStyle w:val="Wyrnienie"/>
          <w:i w:val="false"/>
          <w:sz w:val="28"/>
          <w:szCs w:val="28"/>
        </w:rPr>
        <w:t>P. Callaway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Program pracy wychowawczo-profilaktycznej w Szkole Podstawowej nr 3 w Gryfinie na lata 2020-2023 zawiera: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Podstawy prawne programu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Wizja absolwenta Szkoły Podstawowej nr 3 w Gryfinie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Analiza sukcesów i porażek. Metody pracy 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Zewnętrzne źródła wsparcia w wychowaniu i profilaktyce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Strategie wychowawczo-profilaktyczne szkoły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Ewaluacja</w:t>
      </w:r>
    </w:p>
    <w:p>
      <w:pPr>
        <w:pStyle w:val="ListParagraph"/>
        <w:numPr>
          <w:ilvl w:val="0"/>
          <w:numId w:val="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Program wychowawczo-profilaktyczny  do realizacji w poszczególnych miesiącach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Podstawy prawne programu wychowawczo-profilaktycznego:</w:t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Podstawami prawnymi regulującymi istotę działań wychowawczych i zobowiązania wychowawców wobec wychowanków są następujące akty prawne: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Konstytucja Rzeczypospolita Polska (Dz. U. z 1997 r., Nr 73, poz. 483);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Powszechna Deklaracja Praw Człowieka z 10 grudnia 1948 r.;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Konwencja o prawach dziecka przyjęta przez Zgromadzenie Ogólne Narodów Zjednoczonych z dnia 20 listopada 1989 r. (Dz. U. z 1991 r., Nr 120, poz. 526 z późn. zm,),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Ustawa z dnia 14 grudnia 2016 r. – Prawo oświatowe (Dz. U. z 2017 r. poz. 59 z późn. zm.);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Ustawa z dnia 9 listopada 1995 r. o ochronie zdrowia przed następstwami używania tytoniu i wyrobów tytoniowych (t.j. Dz. U. z 2017 r. poz. 957 z późn. zm.);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Ustawa z dnia 29 lipca 2005 r. o przeciwdziałaniu narkomanii (t.j. Dz. U. z 2017, poz. 783 z późn. zm.);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Ustawa z dnia 26 października 1982 r. o wychowaniu w trzeźwości i przeciwdziałaniu alkoholizmowi (t.j. Dz. U. z 2016 r. poz. 487 z późn. zm.);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Rozporządzenie Ministra Edukacji Narodowej z dnia 18 sierpnia 2015 r. w sprawie zakresu i form prowadzenia w szkołach i placówkach systemu oświaty działalności wychowawczej, edukacyjnej, informacyjnej i profilaktycznej w celu przeciwdziałania narkomanii (Dz.U. 2018 poz. 214 );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Rozporządzenie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 U. z 2017 r. poz. 356);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Rozporządzenia Ministra Edukacji Narodowej z dnia 9 sierpnia 2017 r. w sprawie pomocy psychologiczno-pedagogicznej w publicznych przedszkolach, szkołach podstawowych i ponadpodstawowych oraz placówkach (Dz. U. z 2020 r. poz. 1280);</w:t>
      </w:r>
    </w:p>
    <w:p>
      <w:pPr>
        <w:pStyle w:val="Normal"/>
        <w:ind w:left="360" w:hanging="0"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- Rozporządzenie Ministra Edukacji Narodowej z dnia 20 marca 2020 r. w sprawie szczególnych rozwiązań w okresie czasowego funkcjonowania jednostek systemu oświaty w związku z zapobieganiem, przeciwdziałaniem i zwalczaniem COVID – 19 ( 6) ustala, w porozumieniu z radą pedagogiczną i radą rodziców, potrzebę modyfikacji w trakcie roku szkolnego realizowanego programu wychowawczo-profilaktycznego oraz, w razie potrzeby, modyfikuje ten program);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-Rozporządzenie Ministra Edukacji Narodowej z dnia 3 czerwca 2020 roku </w:t>
      </w:r>
      <w:r>
        <w:rPr>
          <w:rFonts w:eastAsia="Times New Roman" w:cs="Times New Roman" w:ascii="Times New Roman" w:hAnsi="Times New Roman"/>
          <w:sz w:val="28"/>
          <w:szCs w:val="28"/>
        </w:rPr>
        <w:t>zmieniające rozporządzenie w sprawie ramowych planów nauczania dla publicznych szkół  (Dz. U. z 2020 r. poz. 1008);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-Programy narodowe i krajowe w zakresie profilaktyki i promocji zdrowia itp.;</w:t>
      </w:r>
    </w:p>
    <w:p>
      <w:pPr>
        <w:pStyle w:val="Normal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agwek4"/>
        <w:numPr>
          <w:ilvl w:val="0"/>
          <w:numId w:val="1"/>
        </w:numPr>
        <w:jc w:val="both"/>
        <w:rPr>
          <w:rFonts w:ascii="Times New Roman" w:hAnsi="Times New Roman"/>
        </w:rPr>
      </w:pPr>
      <w:r>
        <w:rPr>
          <w:b/>
          <w:color w:val="auto"/>
          <w:sz w:val="28"/>
          <w:szCs w:val="28"/>
        </w:rPr>
        <w:t>Wizja absolwenta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Absolwent Szkoły Podstawowej nr 3  w Gryfinie: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Jest przygotowany do podjęcia nauki w kolejnym etapie edukacyjnym;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Wykorzystuje w praktyce zdobytą wiedzę;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Zna prawa i obowiązki ucznia wynikające ze statutu szkoły i Konwencji Praw Dziecka i stara się ich przestrzegać;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Ma poczucie własnej wartości i wie czym jest ofiarność, współpraca, solidarność oraz altruizm; jest asertywny;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Jest kulturalny i odpowiedzialny, tolerancyjny, empatyczny;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Zauważa potrzeby drugiego człowieka – wolontariat;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Zna swoje mocne i słabe strony, potrafi nad nimi pracować;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Samodzielnie, twórczo i krytycznie myśli;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Rozwija swoje zainteresowania i pasje;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Stara się być pracowity, odpowiedzialny, obowiązkowy i systematyczny;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Wykazuje się aktywnością w pracy na rzecz klasy, szkoły i środowiska;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Potrafi współpracować w grupie;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Korzysta ze źródeł informacji; odróżnia fake newsy od faktów;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Wie co to patriotyzm i żyje z nim na co dzień – lokalnie i globalnie;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Poprawnie posługuje się językiem polskim;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Posiada nawyki korzystania z dóbr kultury;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val="en-US"/>
        </w:rPr>
        <w:t>Jest świadomy konieczności/potrzeby dbania o środowisko naturalne i szuka zasobów jego ochrony;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Zna i szanuje historię, kulturę i tradycję narodową z jej regionalnym bogactwem;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Potrafi dbać o swoje zdrowie i bezpieczeństwo (oraz innych osób);</w:t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Przestrzega przepisów prawa, stosuje je w praktyce;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Analiza sukcesów i porażek. Metody pracy</w:t>
      </w:r>
    </w:p>
    <w:p>
      <w:pPr>
        <w:pStyle w:val="Standard"/>
        <w:numPr>
          <w:ilvl w:val="0"/>
          <w:numId w:val="13"/>
        </w:numPr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 xml:space="preserve">Diagnoza problemów wychowawczych </w:t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br/>
        <w:t xml:space="preserve"> </w:t>
        <w:tab/>
        <w:t>Do szkoły uczęszczają uczniowie pochodzący z różnych środowisk i wchodzący w różne grupy ryzyka, mający różnego rodzaju problemy edukacyjne i wychowawcze. Przeprowadzane ankiety wśród uczniów oraz rodziców, obserwacja środowiska szkolnego umożliwiły diagnozę problemów wychowawczych, do których należą:</w:t>
      </w:r>
    </w:p>
    <w:p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andard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Bezpieczeństwo w szkole;</w:t>
      </w:r>
    </w:p>
    <w:p>
      <w:pPr>
        <w:pStyle w:val="Standard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Bezpieczeństwo cyfrowe;</w:t>
      </w:r>
    </w:p>
    <w:p>
      <w:pPr>
        <w:pStyle w:val="Standard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Promocja zdrowia; </w:t>
      </w:r>
    </w:p>
    <w:p>
      <w:pPr>
        <w:pStyle w:val="Standard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Ochrona środowiska;</w:t>
      </w:r>
    </w:p>
    <w:p>
      <w:pPr>
        <w:pStyle w:val="Standard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Przystosowanie do życia rodzinnego i społecznego – w tym znajomość prawa i obowiązków obywatela, umiejętność zarzadzania, czasem, finansami;</w:t>
      </w:r>
    </w:p>
    <w:p>
      <w:pPr>
        <w:pStyle w:val="Standard"/>
        <w:numPr>
          <w:ilvl w:val="0"/>
          <w:numId w:val="12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Planowanie kształcenia i wyboru zawodu;</w:t>
        <w:tab/>
      </w:r>
    </w:p>
    <w:p>
      <w:pPr>
        <w:pStyle w:val="ListParagraph"/>
        <w:numPr>
          <w:ilvl w:val="0"/>
          <w:numId w:val="12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Przeciwdziałanie niepowodzeniom w nauce.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3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Metody pracy i nauczania</w:t>
      </w:r>
    </w:p>
    <w:p>
      <w:pPr>
        <w:pStyle w:val="ListParagraph"/>
        <w:spacing w:lineRule="auto" w:line="240"/>
        <w:ind w:left="108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Wykłady, spotkania ze specjalistami (Policja, Straż Miejska, Straż Pożarna, kurator, lekarz itp.), pogadanki, korzystanie z programów profilaktycznych, wolontariat, praca w ramach godzin wychowawczych, metoda projektu, metody skutecznego porozumiewania się i argumentacji, metody aktywizujące, udział w konkursach szkolnych i pozaszkolnych, rozwijanie zainteresowań itp.</w:t>
      </w:r>
    </w:p>
    <w:p>
      <w:pPr>
        <w:pStyle w:val="ListParagraph"/>
        <w:spacing w:lineRule="auto" w:line="240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Zewnętrzne źródła wsparcia w wychowaniu i profilaktyce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Program zakłada: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Stałą współpracę z instytucjami wspierającymi działania szkoły (Poradnia Psychologiczno –Pedagogiczna, Komenda Powiatowa Policji, OPS, PCPR, PCK, Caritas i inne);</w:t>
      </w:r>
    </w:p>
    <w:p>
      <w:pPr>
        <w:pStyle w:val="ListParagraph"/>
        <w:numPr>
          <w:ilvl w:val="0"/>
          <w:numId w:val="1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Systematyczne szkolenia nauczycieli i rodziców; </w:t>
      </w:r>
    </w:p>
    <w:p>
      <w:pPr>
        <w:pStyle w:val="ListParagraph"/>
        <w:numPr>
          <w:ilvl w:val="0"/>
          <w:numId w:val="1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Wspieranie rodziców w wychowaniu ich dzieci;</w:t>
      </w:r>
    </w:p>
    <w:p>
      <w:pPr>
        <w:pStyle w:val="ListParagraph"/>
        <w:numPr>
          <w:ilvl w:val="0"/>
          <w:numId w:val="1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Angażowanie rodziców do kształtowania jakości życia szkolnego;</w:t>
      </w:r>
    </w:p>
    <w:p>
      <w:pPr>
        <w:pStyle w:val="ListParagraph"/>
        <w:spacing w:lineRule="auto" w:line="240"/>
        <w:ind w:left="10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Strategie wychowawczo-profilaktyczne szkoły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240"/>
        <w:ind w:firstLine="36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Wyznaczenie </w:t>
      </w:r>
      <w:r>
        <w:rPr>
          <w:rFonts w:cs="Times New Roman" w:ascii="Times New Roman" w:hAnsi="Times New Roman"/>
          <w:b/>
          <w:sz w:val="28"/>
          <w:szCs w:val="28"/>
        </w:rPr>
        <w:t>sfer rozwoju ucznia</w:t>
      </w:r>
      <w:r>
        <w:rPr>
          <w:rFonts w:cs="Times New Roman" w:ascii="Times New Roman" w:hAnsi="Times New Roman"/>
          <w:sz w:val="28"/>
          <w:szCs w:val="28"/>
        </w:rPr>
        <w:t xml:space="preserve">  porządkuje i konkretyzuje dalsze działania oraz pozwala monitorować harmonijność rozwoju uczniów. Podstawowymi sferami rozwoju człowieka są: fizyczna, psychiczna (m.in. emocjonalna i intelektualna), społeczna i duchowa. Każda z tych sfer wyznacza kryteria dojrzałości. Każdy wychowawca, nauczyciel w obrębie poszczególnych sfer powinien zadać sobie następujące pytania:</w:t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a. Fizyczna – Jak dziecko ma funkcjonować w sferze fizycznej? Jaką wiedzą ma dysponować w zakresie prowadzenia zdrowego stylu życia? Jakimi umiejętnościami ma się charakteryzować w zakresie  prowadzenia zdrowego stylu życia (np. organizowanie sobie  zrównoważonej aktywności fizycznej)</w:t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b. Emocjonalna – Jaką dojrzałością emocjonalną ma charakteryzować się dziecko? Co powinno wiedzieć na temat emocji? Jakimi umiejętnościami w zarządzaniu emocjami powinno się  wykazywać (np. konstruktywne wyrażanie emocji)?</w:t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c. Intelektualna – Jakie cechy powinno mieć dziecko dojrzałe intelektualnie? Jaką wiedzą na temat świata powinno dysponować dziecko? Jakimi umiejętnościami powinno się charakteryzować  w zdobywaniu wiedzy o świecie?</w:t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d. Społeczna – Jakie są z punktu widzenia rodzica najważniejsze dla rozwoju dziecka role społeczne? Jaką wizję funkcjonowania dziecka w poszczególnych rolach mają rodzice (np. w roli ucznia, kolegi, syna, córki itp.)?</w:t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e. Duchowa – Jakimi wartościami powinno się charakteryzować dziecko  po ukończeniu szkoły? Jaka powinna być struktura wartości absolwenta szkoły? Po czym poznać, że dziecko kieruje się poszczególnymi  wartościami?</w:t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W związku z tym Szkoła Podstawowa nr 3 zakłada </w:t>
      </w:r>
      <w:r>
        <w:rPr>
          <w:rFonts w:cs="Times New Roman" w:ascii="Times New Roman" w:hAnsi="Times New Roman"/>
          <w:b/>
          <w:sz w:val="28"/>
          <w:szCs w:val="28"/>
        </w:rPr>
        <w:t>długofalowe cele</w:t>
      </w:r>
      <w:r>
        <w:rPr>
          <w:rFonts w:cs="Times New Roman" w:ascii="Times New Roman" w:hAnsi="Times New Roman"/>
          <w:sz w:val="28"/>
          <w:szCs w:val="28"/>
        </w:rPr>
        <w:t xml:space="preserve"> do każdej z wyżej wskazanych sfer: </w:t>
      </w:r>
    </w:p>
    <w:p>
      <w:pPr>
        <w:pStyle w:val="Standard"/>
        <w:numPr>
          <w:ilvl w:val="0"/>
          <w:numId w:val="15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Fizyczna: </w:t>
      </w:r>
    </w:p>
    <w:p>
      <w:pPr>
        <w:pStyle w:val="Standard"/>
        <w:ind w:left="107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- zachęcanie do podejmowania aktywności (sport);</w:t>
      </w:r>
    </w:p>
    <w:p>
      <w:pPr>
        <w:pStyle w:val="Standard"/>
        <w:ind w:left="107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- wskazywanie perspektyw zdrowego stylu życia;</w:t>
      </w:r>
    </w:p>
    <w:p>
      <w:pPr>
        <w:pStyle w:val="Standard"/>
        <w:ind w:left="107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- propagowanie zasad zdrowego żywienia; </w:t>
      </w:r>
    </w:p>
    <w:p>
      <w:pPr>
        <w:pStyle w:val="Standard"/>
        <w:ind w:left="107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- motywowanie uczniów do dbania o higienę osobistą;</w:t>
      </w:r>
    </w:p>
    <w:p>
      <w:pPr>
        <w:pStyle w:val="Standard"/>
        <w:ind w:left="107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- informowanie o szkodliwości substancji uzależniających oraz zagrożeniach towarzyszących ich zażywaniu;</w:t>
      </w:r>
    </w:p>
    <w:p>
      <w:pPr>
        <w:pStyle w:val="Standard"/>
        <w:ind w:left="107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- wskazywanie zagrożeń w sieci ;</w:t>
      </w:r>
    </w:p>
    <w:p>
      <w:pPr>
        <w:pStyle w:val="Standard"/>
        <w:ind w:left="107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ListParagraph"/>
        <w:numPr>
          <w:ilvl w:val="0"/>
          <w:numId w:val="15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Emocjonalna: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budzenie refleksji na temat własnej przyszłości;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budowanie pozytywnego stosunku do szkoły;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uczenie radzenia sobie z emocjami;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budowanie pozytywnych relacji w grupie rówieśniczej;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formowanie u uczniów poczucia godności własnej osoby i szacunku dla godności innych osób;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niwelowanie zachowań agresywnych, przemocy fizycznej  i psychicznej (bullying) wśród uczniów;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5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Intelektualna: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zachęcanie do podejmowania aktywności (nauka, twórczość, itp.);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wskazywanie pożądanych wzorców zachowań;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5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Społeczna: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budzenie refleksji na temat własnej przyszłości;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budowanie pozytywnego stosunku do szkoły;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budowanie pozytywnych relacji w grupie rówieśniczej;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wskazywanie pożądanych wzorców zachowań;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wzmacnianie poczucia tożsamości indywidualnej, kulturowej, narodowej, regionalnej i etnicznej;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kształtowanie u uczniów postaw prospołecznych- wolontariat;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niwelowanie zachowań agresywnych oraz przemocy wśród uczniów;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wspieranie w wyborze dalszej drogi kształcenia (doradztwo zawodowe);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numPr>
          <w:ilvl w:val="0"/>
          <w:numId w:val="15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Duchowa: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motywowanie do poszukiwania  autorytetów;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- wskazywanie pożądanych wzorców zachowań; 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wspomaganie rozwoju uczniów w poczuciu więzi z rodziną i środowiskiem;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- wprowadzenie uczniów w świat wartości w tym ofiarności, współpracy, solidarności, altruizmu, szacunku dla tradycji;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Cele wychowawcze:</w:t>
      </w:r>
    </w:p>
    <w:p>
      <w:pPr>
        <w:pStyle w:val="ListParagraph"/>
        <w:spacing w:lineRule="auto" w:line="240"/>
        <w:ind w:left="107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6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>Cele główne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ListParagraph"/>
        <w:numPr>
          <w:ilvl w:val="0"/>
          <w:numId w:val="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Zadbanie o bezpieczeństwo psychiczne i fizyczne uczniów w szkole.</w:t>
      </w:r>
    </w:p>
    <w:p>
      <w:pPr>
        <w:pStyle w:val="ListParagraph"/>
        <w:numPr>
          <w:ilvl w:val="0"/>
          <w:numId w:val="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Kształtowanie odpowiednich postaw rozwoju uczniów.</w:t>
      </w:r>
    </w:p>
    <w:p>
      <w:pPr>
        <w:pStyle w:val="ListParagraph"/>
        <w:numPr>
          <w:ilvl w:val="0"/>
          <w:numId w:val="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Realizacja programów profilaktycznych.</w:t>
      </w:r>
    </w:p>
    <w:p>
      <w:pPr>
        <w:pStyle w:val="ListParagraph"/>
        <w:numPr>
          <w:ilvl w:val="0"/>
          <w:numId w:val="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>Kształtowanie postaw patriotycznych i duchowych oraz</w:t>
      </w:r>
      <w:r>
        <w:rPr>
          <w:rFonts w:cs="Times New Roman" w:ascii="Times New Roman" w:hAnsi="Times New Roman"/>
          <w:sz w:val="28"/>
          <w:szCs w:val="28"/>
        </w:rPr>
        <w:t xml:space="preserve"> prospołecznych.</w:t>
      </w:r>
    </w:p>
    <w:p>
      <w:pPr>
        <w:pStyle w:val="ListParagraph"/>
        <w:numPr>
          <w:ilvl w:val="0"/>
          <w:numId w:val="4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  <w:t xml:space="preserve">Współpraca i angażowanie rodziców na rzecz szkoły, ucznia, środowiska lokalnego. </w:t>
      </w:r>
    </w:p>
    <w:p>
      <w:pPr>
        <w:pStyle w:val="ListParagraph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ListParagraph"/>
        <w:numPr>
          <w:ilvl w:val="0"/>
          <w:numId w:val="6"/>
        </w:numPr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lang w:eastAsia="ar-SA"/>
        </w:rPr>
        <w:t>Cele szczegółowe:</w:t>
      </w:r>
    </w:p>
    <w:p>
      <w:pPr>
        <w:pStyle w:val="ListParagraph"/>
        <w:spacing w:lineRule="auto" w:line="240"/>
        <w:ind w:left="360" w:hanging="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cs="Times New Roman" w:ascii="Times New Roman" w:hAnsi="Times New Roman"/>
          <w:sz w:val="28"/>
          <w:szCs w:val="28"/>
          <w:lang w:eastAsia="ar-SA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Zapewnienie uczniom prawidłowego i bezpiecznego funkcjonowania w szkole i poza nią; budowanie pozytywnego klimatu w szkole, wzmocnienie funkcji wychowawczo-opiekuńczej szkoły.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eastAsia="Times New Roman" w:cs="Times New Roman" w:ascii="Times New Roman" w:hAnsi="Times New Roman"/>
          <w:sz w:val="28"/>
          <w:szCs w:val="28"/>
        </w:rPr>
        <w:t>Dbałość o zdrowie psychiczne.</w:t>
      </w: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Stworzenie warunków do wszechstronnego rozwoju ze szczególnym zwróceniem uwagi na specyficzne potrzeby edukacyjne ucznia, otoczenie odpowiednią opieką cudzoziemców. 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Wychowanie człowieka samodzielnie myślącego, przystosowanego do życia w społeczeństwie, tolerancyjnego, kierującego się wartościami patriotycznymi, potrafiącego korzystać z różnych źródeł informacji.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Kształtowanie właściwych postaw wobec współczesnych zagrożeń świata (epidemie, kataklizmy, ochrona środowiska, bezpieczeństwo cyfrowe).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Przygotowanie uczniów do odpowiedzialnego dorosłego, życia, rodzicielstwa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Propagowanie zdrowego stylu życia; rozwijanie umiejętności organizowania wolnego czasu w różnych formach aktywnego wypoczynku.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Uświadomienie zagrożeń współczesnego świata – rola higieny fizycznej i psychicznej w życiu człowieka. 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Skuteczna realizacja programów profilaktycznych przyjętych przez Radę Pedagogiczną oraz Radę Rodziców zgodnie z potrzebami szkoły. 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Kształtowanie postaw patriotycznych  - wprowadzenie w świat tradycji regionu, kraju, Europy, świata.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Wzbogacenie wiedzy uczniów o patronie szkoły.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 xml:space="preserve">Badanie osiągnięć edukacyjnych uczniów oraz  realizowanie  wniosków wynikających z przeprowadzonych badań. 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>Wzbogacanie form i metod pracy z uczniami; wspomaganie uczniów w rozwijaniu swoich uzdolnień i    zainteresowań; rozwój działalności pozalekcyjnej i pozaszkolnej.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Angażowanie rodziców do pracy na rzecz szkoły.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Uświadamianie istoty zdobywania wiedzy w sposób tradycyjny i zdalny. 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/>
      </w:pPr>
      <w:r>
        <w:rPr>
          <w:rStyle w:val="Normaltextrun"/>
          <w:rFonts w:cs="Times New Roman" w:ascii="Times New Roman" w:hAnsi="Times New Roman"/>
          <w:sz w:val="28"/>
          <w:szCs w:val="28"/>
          <w:shd w:fill="FFFFFF" w:val="clear"/>
        </w:rPr>
        <w:t>Wdrażanie do systematycznej pracy zdalnej,  oraz rozwijanie umiejętności planowania pracy i samodzielnego uczenia się. </w:t>
      </w:r>
      <w:r>
        <w:rPr>
          <w:rStyle w:val="Eop"/>
          <w:rFonts w:cs="Times New Roman" w:ascii="Times New Roman" w:hAnsi="Times New Roman"/>
          <w:sz w:val="28"/>
          <w:szCs w:val="28"/>
          <w:shd w:fill="FFFFFF" w:val="clear"/>
        </w:rPr>
        <w:t> </w:t>
      </w:r>
    </w:p>
    <w:p>
      <w:pPr>
        <w:pStyle w:val="Normal"/>
        <w:numPr>
          <w:ilvl w:val="0"/>
          <w:numId w:val="5"/>
        </w:numPr>
        <w:spacing w:lineRule="auto" w:line="240" w:before="0" w:after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sz w:val="28"/>
          <w:szCs w:val="28"/>
        </w:rPr>
        <w:t xml:space="preserve">Podjęcie działań w zakresie bezpieczeństwa fizycznego i cyfrowego uczniów. 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 xml:space="preserve">ZADANIA DO REALIZACJI 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ListParagraph"/>
        <w:spacing w:lineRule="auto" w:line="24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SFERY ROZWOJU UCZNIA – FIZYCZNA</w:t>
      </w:r>
    </w:p>
    <w:p>
      <w:pPr>
        <w:pStyle w:val="ListParagraph"/>
        <w:spacing w:lineRule="auto" w:line="24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9"/>
        </w:numPr>
        <w:spacing w:lineRule="auto" w:line="240" w:before="0" w:after="0"/>
        <w:contextualSpacing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OBSZAR PROBLEMOWY</w:t>
      </w: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pl-PL"/>
        </w:rPr>
        <w:t xml:space="preserve"> – ZDROWY STYL ŻYCIA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pl-PL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eastAsia="Times New Roman" w:cs="Times New Roman"/>
          <w:b/>
          <w:b/>
          <w:bCs/>
          <w:sz w:val="28"/>
          <w:szCs w:val="28"/>
          <w:lang w:eastAsia="pl-PL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  <w:lang w:eastAsia="pl-PL"/>
        </w:rPr>
      </w:r>
    </w:p>
    <w:tbl>
      <w:tblPr>
        <w:tblStyle w:val="Tabela-Siatka"/>
        <w:tblW w:w="13882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333"/>
        <w:gridCol w:w="3444"/>
        <w:gridCol w:w="4248"/>
        <w:gridCol w:w="1369"/>
        <w:gridCol w:w="2488"/>
      </w:tblGrid>
      <w:tr>
        <w:trPr>
          <w:trHeight w:val="909" w:hRule="atLeast"/>
        </w:trPr>
        <w:tc>
          <w:tcPr>
            <w:tcW w:w="233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CEL</w:t>
            </w:r>
          </w:p>
        </w:tc>
        <w:tc>
          <w:tcPr>
            <w:tcW w:w="3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ZADANIE</w:t>
            </w:r>
          </w:p>
        </w:tc>
        <w:tc>
          <w:tcPr>
            <w:tcW w:w="42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SPOSÓB REALIZACJI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</w:r>
          </w:p>
        </w:tc>
        <w:tc>
          <w:tcPr>
            <w:tcW w:w="13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TERMIN</w:t>
            </w:r>
          </w:p>
        </w:tc>
        <w:tc>
          <w:tcPr>
            <w:tcW w:w="24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REALIZATORZY</w:t>
            </w:r>
          </w:p>
        </w:tc>
      </w:tr>
      <w:tr>
        <w:trPr>
          <w:trHeight w:val="1275" w:hRule="atLeast"/>
        </w:trPr>
        <w:tc>
          <w:tcPr>
            <w:tcW w:w="233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en-US" w:bidi="ar-SA"/>
              </w:rPr>
              <w:t>Propagowanie zdrowego trybu życia</w:t>
            </w:r>
          </w:p>
        </w:tc>
        <w:tc>
          <w:tcPr>
            <w:tcW w:w="3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-uczenie nawyków zdrowego odżywiania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zachowanie higieny przy spożywaniu posiłków;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-rezygnowanie z niezdrowej żywności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-rozwijanie poczucia odpowiedzialności za własne zdrowie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kształtowanie nawyków zdrowego stylu życia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 uświadomienie rodzicom zagrożeń wynikających z wad postawy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korygowanie wad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postawy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-przeciwdziałania zaburzeniom odżywiania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dbałość o zdrowie psychiczne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Cs/>
                <w:kern w:val="0"/>
                <w:sz w:val="28"/>
                <w:szCs w:val="28"/>
                <w:lang w:val="pl-PL" w:eastAsia="pl-PL" w:bidi="ar-SA"/>
              </w:rPr>
            </w:r>
          </w:p>
        </w:tc>
        <w:tc>
          <w:tcPr>
            <w:tcW w:w="4248" w:type="dxa"/>
            <w:tcBorders/>
          </w:tcPr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kern w:val="0"/>
                <w:sz w:val="28"/>
                <w:szCs w:val="28"/>
                <w:lang w:val="pl-PL" w:bidi="ar-SA"/>
              </w:rPr>
              <w:t>-</w:t>
            </w: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 xml:space="preserve"> akcje promujące zdrowe odżywianie i aktywność fizyczną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 pogadanki,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 lekcje wychowania fizycznego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 zawody sportowe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 wzbogacanie zdrowej oferty odżywiania się - stołówka szkolna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 wyjazdy na basen, wycieczki, zajęcia na świeżym powietrzu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 dostosowanie sprzętu szkolnego do wzrostu uczniów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 zajęcia gimnastyki korekcyjnej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 spotkania z psychologiem</w:t>
            </w:r>
          </w:p>
          <w:p>
            <w:pPr>
              <w:pStyle w:val="Paragraph"/>
              <w:widowControl w:val="false"/>
              <w:spacing w:beforeAutospacing="0" w:before="0" w:afterAutospacing="0" w:after="0"/>
              <w:jc w:val="both"/>
              <w:textAlignment w:val="baseline"/>
              <w:rPr/>
            </w:pPr>
            <w:r>
              <w:rPr>
                <w:rStyle w:val="Normaltextrun"/>
                <w:kern w:val="0"/>
                <w:sz w:val="28"/>
                <w:szCs w:val="28"/>
                <w:lang w:val="pl-PL" w:bidi="ar-SA"/>
              </w:rPr>
              <w:t>- godziny wychowawcze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</w:tc>
        <w:tc>
          <w:tcPr>
            <w:tcW w:w="13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Rok szkolny</w:t>
            </w:r>
          </w:p>
        </w:tc>
        <w:tc>
          <w:tcPr>
            <w:tcW w:w="24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wychowawcy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nauczyciele biologii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nauczyciele WDŻ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nauczyciele WF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psycholog szkolny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pielęgniarka,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rodzice</w:t>
            </w:r>
          </w:p>
        </w:tc>
      </w:tr>
      <w:tr>
        <w:trPr>
          <w:trHeight w:val="710" w:hRule="atLeast"/>
        </w:trPr>
        <w:tc>
          <w:tcPr>
            <w:tcW w:w="233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 xml:space="preserve">Stymulacja akceptacji dojrzewania </w:t>
              <w:br/>
              <w:t>i rozwoju, problemy z tym związane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</w:tc>
        <w:tc>
          <w:tcPr>
            <w:tcW w:w="34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uświadamianie uczniom, co dzieje się z ich ciałem i psychiką w okresie dojrzewania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-uwrażliwianie pracowników szkoły oraz rodziców na problemy związane z okresem dojrzewania, cielesnością i tożsamością.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-wzmacnianie poczucia własnej wartości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</w:tc>
        <w:tc>
          <w:tcPr>
            <w:tcW w:w="424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-przeprowadzenie pogadanek na temat dojrzewania dla uczniów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programy profilaktyczne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godziny wychowawcze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-lekcje biologii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pl-PL" w:bidi="ar-SA"/>
              </w:rPr>
              <w:t>- udział w zajęciach WDŻ</w:t>
            </w:r>
          </w:p>
        </w:tc>
        <w:tc>
          <w:tcPr>
            <w:tcW w:w="136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pl-PL" w:bidi="ar-SA"/>
              </w:rPr>
              <w:t>Rok szkolny</w:t>
            </w:r>
          </w:p>
        </w:tc>
        <w:tc>
          <w:tcPr>
            <w:tcW w:w="248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wychowawcy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pedagog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pielęgniarka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psycholog  szkolny nauczyciele biologii i WDŻ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pl-PL" w:bidi="ar-SA"/>
              </w:rPr>
              <w:t>rodzice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SFERY ROZWOJU UCZNIA – EMOCJONALNA</w:t>
      </w:r>
    </w:p>
    <w:p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OBSZAR PROBLEMOWY – ZACHOWANIA AGRESYWNE; BEZPIECZEŃSTWO</w:t>
      </w:r>
    </w:p>
    <w:p>
      <w:pPr>
        <w:pStyle w:val="ListParagraph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Style w:val="Tabela-Siatka"/>
        <w:tblW w:w="13861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83"/>
        <w:gridCol w:w="3519"/>
        <w:gridCol w:w="4401"/>
        <w:gridCol w:w="1368"/>
        <w:gridCol w:w="2490"/>
      </w:tblGrid>
      <w:tr>
        <w:trPr>
          <w:trHeight w:val="734" w:hRule="atLeast"/>
        </w:trPr>
        <w:tc>
          <w:tcPr>
            <w:tcW w:w="208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CEL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ZADANIE</w:t>
            </w:r>
          </w:p>
        </w:tc>
        <w:tc>
          <w:tcPr>
            <w:tcW w:w="44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SPOSÓB REALIZACJI</w:t>
            </w:r>
          </w:p>
        </w:tc>
        <w:tc>
          <w:tcPr>
            <w:tcW w:w="13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TERMIN</w:t>
            </w:r>
          </w:p>
        </w:tc>
        <w:tc>
          <w:tcPr>
            <w:tcW w:w="2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REALIZATORZY</w:t>
            </w:r>
          </w:p>
        </w:tc>
      </w:tr>
      <w:tr>
        <w:trPr>
          <w:trHeight w:val="2956" w:hRule="atLeast"/>
        </w:trPr>
        <w:tc>
          <w:tcPr>
            <w:tcW w:w="2083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pl-PL" w:eastAsia="pl-PL" w:bidi="ar-SA"/>
              </w:rPr>
              <w:t>Uczeń reaguje odpowiednio na agresję, wie gdzie szukać pomocy i jak obronić się w sytuacji zagrożenia</w:t>
            </w:r>
          </w:p>
        </w:tc>
        <w:tc>
          <w:tcPr>
            <w:tcW w:w="351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-uczenie prawidłowego reagowania na zachowania agresywne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uczenie radzenia sobie z własnymi emocjami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-budowanie zaufania dziecko- rodzic, uczeń- nauczyciel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-przeciwdziałanie autoagresji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440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godziny wychowawcze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badanie występowania zjawiska (rozmowy z uczniami, obserwacja, ankieta)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</w:t>
            </w: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pl-PL" w:bidi="ar-SA"/>
              </w:rPr>
              <w:t>spotkania z policjantem, psychologiem i pedagogiem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rozmowy z rodzicami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36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Rok szkolny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pl-PL" w:bidi="ar-SA"/>
              </w:rPr>
            </w:r>
          </w:p>
        </w:tc>
        <w:tc>
          <w:tcPr>
            <w:tcW w:w="2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wychowawcy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pedagog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psycholog</w:t>
              <w:br/>
              <w:t>koordynator ds. bezpieczeństwa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policjant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</w:tc>
      </w:tr>
      <w:tr>
        <w:trPr>
          <w:trHeight w:val="69" w:hRule="atLeast"/>
        </w:trPr>
        <w:tc>
          <w:tcPr>
            <w:tcW w:w="2083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pl-PL" w:bidi="ar-SA"/>
              </w:rPr>
              <w:t>Bezpieczeństwo cyfrowe</w:t>
            </w:r>
          </w:p>
        </w:tc>
        <w:tc>
          <w:tcPr>
            <w:tcW w:w="3519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-wdrożenie zasad bezpieczeństwa cyfrowego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 xml:space="preserve">-przeciwdziałanie cyberzagrożeniom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br/>
            </w: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(cyberprzemoc, kradzież danych osobowych, siecioholizm, infoholizm, hejt, seksting)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4401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ustalenie zasad korzystania z internetu w szkole i poza nią (netykieta)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Dzień Bezpiecznego Internetu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realizacja projektu profilaktycznego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edukacja rodziców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-godziny wychowawcze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-lekcje informatyki</w:t>
            </w:r>
          </w:p>
        </w:tc>
        <w:tc>
          <w:tcPr>
            <w:tcW w:w="1368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2490" w:type="dxa"/>
            <w:tcBorders>
              <w:top w:val="nil"/>
            </w:tcBorders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nauczyciele informatyki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wychowawcy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pedagog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psycholog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rodzice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OBSZAR PROBLEMOWY – WULGARYZMY I HEJT</w:t>
      </w:r>
    </w:p>
    <w:p>
      <w:pPr>
        <w:pStyle w:val="ListParagraph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Style w:val="Tabela-Siatka"/>
        <w:tblW w:w="13940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12"/>
        <w:gridCol w:w="3597"/>
        <w:gridCol w:w="4575"/>
        <w:gridCol w:w="1366"/>
        <w:gridCol w:w="2490"/>
      </w:tblGrid>
      <w:tr>
        <w:trPr>
          <w:trHeight w:val="733" w:hRule="atLeast"/>
        </w:trPr>
        <w:tc>
          <w:tcPr>
            <w:tcW w:w="19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CEL</w:t>
            </w:r>
          </w:p>
        </w:tc>
        <w:tc>
          <w:tcPr>
            <w:tcW w:w="359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ZADANIE</w:t>
            </w:r>
          </w:p>
        </w:tc>
        <w:tc>
          <w:tcPr>
            <w:tcW w:w="45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SPOSÓB REALIZACJI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2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REALIZATORZY</w:t>
            </w:r>
          </w:p>
        </w:tc>
      </w:tr>
      <w:tr>
        <w:trPr>
          <w:trHeight w:val="628" w:hRule="atLeast"/>
        </w:trPr>
        <w:tc>
          <w:tcPr>
            <w:tcW w:w="1912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pl-PL" w:eastAsia="pl-PL" w:bidi="ar-SA"/>
              </w:rPr>
              <w:t>Kształtowanie nawyków kulturalnego zachowania się</w:t>
            </w:r>
          </w:p>
        </w:tc>
        <w:tc>
          <w:tcPr>
            <w:tcW w:w="359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-uczenie stosowania form grzecznościowych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-uczenie kulturalnego zachowania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reagowanie na niewłaściwe zachowania uczniów w   szkole i poza nią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-propagowanie kultury języka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polskiego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praca nad wzmacnianiem podstawowych umiejętności społecznych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New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New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-wytworzenie postawy akceptacji i szacunku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4575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zajęcia wychowawcze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omawianie na lekcjach przypadków niewłaściwego   zachowania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konkursy recytatorskie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edukacja  rodziców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 xml:space="preserve">- stosowanie poprawnej polszczyzny na zajęciach </w:t>
              <w:br/>
              <w:t>i w życiu codziennym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uwrażliwianie uczniów na zachowania swoje i kolegów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 xml:space="preserve">-dostrzeganie osób niepełnosprawnych, </w:t>
            </w:r>
            <w:r>
              <w:rPr>
                <w:rFonts w:eastAsia="Calibri" w:cs="Times New Roman" w:ascii="Times New Roman" w:hAnsi="Times New Roman"/>
                <w:w w:val="95"/>
                <w:kern w:val="0"/>
                <w:sz w:val="28"/>
                <w:szCs w:val="28"/>
                <w:lang w:val="pl-PL" w:eastAsia="en-US" w:bidi="ar-SA"/>
              </w:rPr>
              <w:t>podeszłych wiekiem, samotnych, różniących się wyglądem i zachowaniem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 w:ascii="Times New Roman" w:hAnsi="Times New Roman"/>
                <w:w w:val="95"/>
                <w:kern w:val="0"/>
                <w:sz w:val="28"/>
                <w:szCs w:val="28"/>
                <w:lang w:val="pl-PL" w:eastAsia="en-US" w:bidi="ar-SA"/>
              </w:rPr>
              <w:t xml:space="preserve">- </w:t>
            </w:r>
            <w:r>
              <w:rPr>
                <w:rFonts w:eastAsia="TimesNew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organizowanie pogadanek na zajęciach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TimesNew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New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wychowawczych na temat ,,Tolerancji”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New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NewRoman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366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Rok szkolny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cs="Times New Roman" w:ascii="Times New Roman" w:hAnsi="Times New Roman"/>
                <w:kern w:val="0"/>
                <w:sz w:val="28"/>
                <w:szCs w:val="28"/>
                <w:lang w:val="pl-PL" w:bidi="ar-SA"/>
              </w:rPr>
            </w:r>
          </w:p>
        </w:tc>
        <w:tc>
          <w:tcPr>
            <w:tcW w:w="2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wszyscy pracownicy szkoły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rodzice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OBSZAR PROBLEMOWY – PROFILAKTYKA UZALEŻNIEŃ</w:t>
      </w:r>
    </w:p>
    <w:p>
      <w:pPr>
        <w:pStyle w:val="ListParagraph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Style w:val="Tabela-Siatka"/>
        <w:tblW w:w="13995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871"/>
        <w:gridCol w:w="3644"/>
        <w:gridCol w:w="4624"/>
        <w:gridCol w:w="1367"/>
        <w:gridCol w:w="2489"/>
      </w:tblGrid>
      <w:tr>
        <w:trPr>
          <w:trHeight w:val="740" w:hRule="atLeast"/>
        </w:trPr>
        <w:tc>
          <w:tcPr>
            <w:tcW w:w="18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CEL</w:t>
            </w:r>
          </w:p>
        </w:tc>
        <w:tc>
          <w:tcPr>
            <w:tcW w:w="3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ZADANIE</w:t>
            </w:r>
          </w:p>
        </w:tc>
        <w:tc>
          <w:tcPr>
            <w:tcW w:w="46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SPOSÓB REALIZACJI</w:t>
            </w:r>
          </w:p>
        </w:tc>
        <w:tc>
          <w:tcPr>
            <w:tcW w:w="13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24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REALIZATORZY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</w:tc>
      </w:tr>
      <w:tr>
        <w:trPr>
          <w:trHeight w:val="1901" w:hRule="atLeast"/>
        </w:trPr>
        <w:tc>
          <w:tcPr>
            <w:tcW w:w="1871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en-US" w:bidi="ar-SA"/>
              </w:rPr>
              <w:t>Dostarczanie rzetelnej i adekwatnej do grup wiekowych wiedzy o zagrożeniach płynących z uzależnień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left"/>
              <w:rPr>
                <w:rFonts w:ascii="Times New Roman" w:hAnsi="Times New Roman" w:eastAsia="Calibri" w:cs="Times New Roman"/>
                <w:b/>
                <w:b/>
                <w:bCs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bCs/>
                <w:kern w:val="0"/>
                <w:sz w:val="28"/>
                <w:szCs w:val="28"/>
                <w:lang w:val="pl-PL" w:eastAsia="en-US" w:bidi="ar-SA"/>
              </w:rPr>
              <w:t>oraz nadmiernego korzystania z mediów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64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-upowszechnianie wśród uczniów, rodziców i nauczycieli wiedzy na temat szkodliwości substancji zagrażających bezpieczeństwu i zdrowiu oraz prowadzących do uzależnień (papierosy, alkohol, dopalacze, narkotyki)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-kształtowanie wiedzy na temat zagrożeń płynących z nadmiernego korzystania z mediów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-ćwiczenia postawy asertywnej w kontakcie z używkami i organizowanie przedsięwzięć alternatywnych do zachowań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ryzykownych</w:t>
            </w:r>
          </w:p>
        </w:tc>
        <w:tc>
          <w:tcPr>
            <w:tcW w:w="4624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lekcje wychowawcze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ulotki, broszury, filmy edukacyjne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-pogadanki na spotkaniach z rodzicami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-promowanie atrakcyjnych form spędzania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wolnego czasu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-przedstawienie oferty zajęć rozwijających kreatywność uczniów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angażowanie uczniów do udziału w akcjach,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konkursach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zorganizowanie warsztatów, zajęć i spektakli o tematyce profilaktycznej dla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I – VIII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248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nauczyciele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wychowawcy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pedagog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pielęgniarka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opiekunowie świetlicy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rodzice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psychologiem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SFERY ROZWOJU UCZNIA – INTELEKTUALNA</w:t>
      </w:r>
    </w:p>
    <w:p>
      <w:pPr>
        <w:pStyle w:val="ListParagraph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OBSZAR PROBLEMOWY – SUKCESY I PORAŻKI UCZNIA</w:t>
      </w:r>
    </w:p>
    <w:p>
      <w:pPr>
        <w:pStyle w:val="ListParagraph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tbl>
      <w:tblPr>
        <w:tblStyle w:val="Tabela-Siatka"/>
        <w:tblW w:w="1403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9"/>
        <w:gridCol w:w="3558"/>
        <w:gridCol w:w="4520"/>
        <w:gridCol w:w="1367"/>
        <w:gridCol w:w="2490"/>
      </w:tblGrid>
      <w:tr>
        <w:trPr>
          <w:trHeight w:val="532" w:hRule="atLeast"/>
        </w:trPr>
        <w:tc>
          <w:tcPr>
            <w:tcW w:w="20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CEL</w:t>
            </w:r>
          </w:p>
        </w:tc>
        <w:tc>
          <w:tcPr>
            <w:tcW w:w="355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ZADANIE</w:t>
            </w:r>
          </w:p>
        </w:tc>
        <w:tc>
          <w:tcPr>
            <w:tcW w:w="45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SPOSÓB REALIZACJI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2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  <w:t>REALIZATORZY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b/>
                <w:b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pl-PL"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09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b/>
                <w:b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b/>
                <w:kern w:val="0"/>
                <w:sz w:val="28"/>
                <w:szCs w:val="28"/>
                <w:lang w:val="pl-PL" w:eastAsia="pl-PL" w:bidi="ar-SA"/>
              </w:rPr>
              <w:t>Wyrównywanie szans rozwoju społecznego</w:t>
            </w:r>
          </w:p>
        </w:tc>
        <w:tc>
          <w:tcPr>
            <w:tcW w:w="3558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wspieranie uczniów przez instytucję szkolną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motywowanie rodziców do pracy nad zmianą sytuacji dziecka lub sytuacji rodzinnej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wspieranie rodziców przy rozwiązywaniu problemów rodzinnych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-praca z uczniem o specjalnych potrzebach edukacyjnych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praca z uczniem zdolnym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-praca z uczniem pochodzącym/ powracającym z zagranicy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-praca z uczniem o specjalnych potrzebach edukacyjnych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-kierowanie uczniów do Poradni Psychologiczno-Pedagogicznej i innych poradni specjalistycznych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45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pomoc pedagogiczna w szkole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- pomoc materialna w tym: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dofinansowanie obiadów,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zapomogi losowe,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wnioskowanie o pomoc do Miejskiego Ośrodka Pomocy Społecznej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 xml:space="preserve">- </w:t>
            </w: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zachęcanie do udziału w: zawodach sportowych i konkursach organizowanych na terenie szkoły i poza nią, kółkach zainteresowań,  niesieniu pomocy (pomoc koleżeńska)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-dostosowanie wymagań do możliwości edukacyjnych ucznia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zajęcia dydaktyczno-wyrównawcze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zajęcia korekcyjno-kompensacyjne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zajęcia logopedyczne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konsultacje i porady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  <w:t>- integracja sensoryczna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36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wrzesień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Rok szkolny</w:t>
            </w:r>
          </w:p>
        </w:tc>
        <w:tc>
          <w:tcPr>
            <w:tcW w:w="249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dyrektor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pedagog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wychowawcy klas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logopeda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socjoterapeuta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nauczyciel wspomagający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psycholog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pomoc nauczyciela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terapeuta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  <w:t>asystent nauczyciela</w:t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pl-PL" w:bidi="ar-SA"/>
              </w:rPr>
            </w:pPr>
            <w:r>
              <w:rPr>
                <w:rFonts w:eastAsia="Times New Roman" w:cs="Times New Roman" w:ascii="Times New Roman" w:hAnsi="Times New Roman"/>
                <w:kern w:val="0"/>
                <w:sz w:val="28"/>
                <w:szCs w:val="28"/>
                <w:lang w:val="pl-PL" w:eastAsia="pl-PL" w:bidi="ar-SA"/>
              </w:rPr>
            </w:r>
          </w:p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</w:tr>
    </w:tbl>
    <w:p>
      <w:pPr>
        <w:pStyle w:val="ListParagraph"/>
        <w:ind w:left="108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ind w:left="108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ind w:left="108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SFERY ROZWOJU UCZNIA – SPOŁECZNA</w:t>
      </w:r>
    </w:p>
    <w:p>
      <w:pPr>
        <w:pStyle w:val="Standard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>OBSZAR PROBLEMOWY  - PRZYSTOSOWANIE DO ŻYCIA RODZINNEGO I SPOŁECZNEGO</w:t>
      </w:r>
    </w:p>
    <w:p>
      <w:pPr>
        <w:pStyle w:val="Standard"/>
        <w:ind w:left="720" w:hanging="0"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br/>
      </w:r>
    </w:p>
    <w:tbl>
      <w:tblPr>
        <w:tblW w:w="14044" w:type="dxa"/>
        <w:jc w:val="left"/>
        <w:tblInd w:w="9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2241"/>
        <w:gridCol w:w="3733"/>
        <w:gridCol w:w="3452"/>
        <w:gridCol w:w="1546"/>
        <w:gridCol w:w="3072"/>
      </w:tblGrid>
      <w:tr>
        <w:trPr/>
        <w:tc>
          <w:tcPr>
            <w:tcW w:w="22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</w:r>
          </w:p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CEL</w:t>
            </w:r>
          </w:p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</w:r>
          </w:p>
        </w:tc>
        <w:tc>
          <w:tcPr>
            <w:tcW w:w="37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</w:r>
          </w:p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FORMY REALIZACJI</w:t>
            </w:r>
          </w:p>
        </w:tc>
        <w:tc>
          <w:tcPr>
            <w:tcW w:w="345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Normal"/>
              <w:widowControl w:val="false"/>
              <w:jc w:val="both"/>
              <w:rPr>
                <w:rFonts w:ascii="Times New Roman" w:hAnsi="Times New Roman" w:eastAsia="Lucida Sans Unicode" w:cs="Times New Roman"/>
                <w:b/>
                <w:b/>
                <w:kern w:val="2"/>
                <w:sz w:val="28"/>
                <w:szCs w:val="28"/>
              </w:rPr>
            </w:pPr>
            <w:r>
              <w:rPr>
                <w:rFonts w:eastAsia="Lucida Sans Unicode" w:cs="Times New Roman" w:ascii="Times New Roman" w:hAnsi="Times New Roman"/>
                <w:b/>
                <w:kern w:val="2"/>
                <w:sz w:val="28"/>
                <w:szCs w:val="28"/>
              </w:rPr>
            </w:r>
          </w:p>
          <w:p>
            <w:pPr>
              <w:pStyle w:val="Normal"/>
              <w:widowControl w:val="false"/>
              <w:jc w:val="both"/>
              <w:rPr>
                <w:rFonts w:ascii="Times New Roman" w:hAnsi="Times New Roman" w:eastAsia="Lucida Sans Unicode" w:cs="Times New Roman"/>
                <w:b/>
                <w:b/>
                <w:kern w:val="2"/>
                <w:sz w:val="28"/>
                <w:szCs w:val="28"/>
              </w:rPr>
            </w:pPr>
            <w:r>
              <w:rPr>
                <w:rFonts w:eastAsia="Lucida Sans Unicode" w:cs="Times New Roman" w:ascii="Times New Roman" w:hAnsi="Times New Roman"/>
                <w:b/>
                <w:kern w:val="2"/>
                <w:sz w:val="28"/>
                <w:szCs w:val="28"/>
              </w:rPr>
              <w:t>SPOSÓB REALIZACJI</w:t>
            </w:r>
          </w:p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</w:r>
          </w:p>
        </w:tc>
        <w:tc>
          <w:tcPr>
            <w:tcW w:w="1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</w:r>
          </w:p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TERMIN</w:t>
            </w:r>
          </w:p>
        </w:tc>
        <w:tc>
          <w:tcPr>
            <w:tcW w:w="3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</w:r>
          </w:p>
          <w:p>
            <w:pPr>
              <w:pStyle w:val="Standard"/>
              <w:widowControl w:val="false"/>
              <w:snapToGrid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REALIZATORZY</w:t>
            </w:r>
          </w:p>
        </w:tc>
      </w:tr>
      <w:tr>
        <w:trPr/>
        <w:tc>
          <w:tcPr>
            <w:tcW w:w="22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Pomoc uczniom dotkniętym trudnościami rodzinnymi (rozwód, żałoba etc.)</w:t>
            </w:r>
          </w:p>
        </w:tc>
        <w:tc>
          <w:tcPr>
            <w:tcW w:w="3733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monitoring sytuacji prawnej dzieci, których rodzice przebywają poza granicami kraju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-wsparcie emocjonalne, materialne, informacyjne, wartościujące uczniów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-realizacja założeń „Niebieskiej karty”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452" w:type="dxa"/>
            <w:tcBorders>
              <w:left w:val="single" w:sz="4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-zajęcia w świetlicy TPD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-indywidualna praca z psychologiem i pedagogiem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-dożywianie, organizowanie wypoczynku letniego i zimowego przy współpracy z OPS, GDK, TPD, PCPR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Rok szkolny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0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dyrekcja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wychowawcy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pedagodzy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psycholog</w:t>
            </w:r>
          </w:p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</w:tr>
      <w:tr>
        <w:trPr/>
        <w:tc>
          <w:tcPr>
            <w:tcW w:w="22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Pomoc dzieciom z trudnościami w zakresie zdrowia psychicznego</w:t>
            </w:r>
          </w:p>
        </w:tc>
        <w:tc>
          <w:tcPr>
            <w:tcW w:w="3733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-obserwacja i analiza problemu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-wywiad z rodzicami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-wypracowanie wspólnych działań ze strony nauczycieli i rodziców</w:t>
            </w:r>
          </w:p>
        </w:tc>
        <w:tc>
          <w:tcPr>
            <w:tcW w:w="3452" w:type="dxa"/>
            <w:tcBorders>
              <w:left w:val="single" w:sz="4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zajęcia z terapeutą, psychologiem, pedagogiem;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spotkania indywidualne z rodzicami;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zajęcia rozwijające kompetencje emocjonalno-społeczne.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przeszkolenie nauczycieli</w:t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Rok szkolny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0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wychowawcy</w:t>
            </w:r>
          </w:p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nauczyciele wszystkich przedmiotów</w:t>
            </w:r>
          </w:p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psycholog</w:t>
            </w:r>
          </w:p>
        </w:tc>
      </w:tr>
      <w:tr>
        <w:trPr/>
        <w:tc>
          <w:tcPr>
            <w:tcW w:w="2241" w:type="dxa"/>
            <w:tcBorders>
              <w:lef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Wychowanie do odpowiedzialnego rodzicielstwa</w:t>
            </w:r>
          </w:p>
        </w:tc>
        <w:tc>
          <w:tcPr>
            <w:tcW w:w="3733" w:type="dxa"/>
            <w:tcBorders>
              <w:left w:val="single" w:sz="2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budzenie refleksji na temat własnej przyszłości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452" w:type="dxa"/>
            <w:tcBorders>
              <w:lef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dyskusje na godzinach  wychowawczych, WDŻ dotyczące przyszłości osobistej</w:t>
            </w:r>
          </w:p>
        </w:tc>
        <w:tc>
          <w:tcPr>
            <w:tcW w:w="1546" w:type="dxa"/>
            <w:tcBorders>
              <w:left w:val="single" w:sz="2" w:space="0" w:color="000000"/>
            </w:tcBorders>
          </w:tcPr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Rok szkolny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072" w:type="dxa"/>
            <w:tcBorders>
              <w:left w:val="single" w:sz="2" w:space="0" w:color="000000"/>
              <w:right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katecheci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eastAsia="en-US"/>
              </w:rPr>
              <w:t>pedagodzy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eastAsia="en-US"/>
              </w:rPr>
              <w:t>wychowawcy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cs="Times New Roman"/>
                <w:sz w:val="28"/>
                <w:szCs w:val="28"/>
                <w:lang w:eastAsia="en-US"/>
              </w:rPr>
              <w:t>nauczyciele WDŻ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psycholog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nauczyciel etyki</w:t>
            </w:r>
          </w:p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</w:tr>
      <w:tr>
        <w:trPr>
          <w:trHeight w:val="258" w:hRule="atLeast"/>
        </w:trPr>
        <w:tc>
          <w:tcPr>
            <w:tcW w:w="2241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733" w:type="dxa"/>
            <w:tcBorders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452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072" w:type="dxa"/>
            <w:tcBorders>
              <w:left w:val="single" w:sz="2" w:space="0" w:color="000000"/>
              <w:bottom w:val="single" w:sz="4" w:space="0" w:color="000000"/>
              <w:right w:val="single" w:sz="2" w:space="0" w:color="000000"/>
            </w:tcBorders>
          </w:tcPr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</w:tr>
      <w:tr>
        <w:trPr>
          <w:trHeight w:val="215" w:hRule="atLeast"/>
        </w:trPr>
        <w:tc>
          <w:tcPr>
            <w:tcW w:w="2241" w:type="dxa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eastAsia="en-US"/>
              </w:rPr>
            </w:pPr>
            <w:r>
              <w:rPr>
                <w:rFonts w:cs="Times New Roman"/>
                <w:b/>
                <w:sz w:val="28"/>
                <w:szCs w:val="28"/>
                <w:lang w:eastAsia="en-US"/>
              </w:rPr>
              <w:t>Działanie na rzecz drugiego człowieka</w:t>
            </w:r>
          </w:p>
        </w:tc>
        <w:tc>
          <w:tcPr>
            <w:tcW w:w="3733" w:type="dxa"/>
            <w:tcBorders>
              <w:top w:val="single" w:sz="4" w:space="0" w:color="000000"/>
              <w:left w:val="single" w:sz="2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-rozpowszechnianie i zachęcanie do idei wolontariatu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rozbudzanie wartości i chęci wzajemnej pomocy</w:t>
            </w:r>
          </w:p>
        </w:tc>
        <w:tc>
          <w:tcPr>
            <w:tcW w:w="3452" w:type="dxa"/>
            <w:tcBorders>
              <w:top w:val="single" w:sz="4" w:space="0" w:color="000000"/>
              <w:left w:val="single" w:sz="4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- akcje charytatywne w szkole, dyskusje i pogadanki na godzinach wychowawczych, religii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1546" w:type="dxa"/>
            <w:tcBorders>
              <w:top w:val="single" w:sz="4" w:space="0" w:color="000000"/>
              <w:left w:val="single" w:sz="2" w:space="0" w:color="000000"/>
            </w:tcBorders>
          </w:tcPr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Rok szkolny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072" w:type="dxa"/>
            <w:tcBorders>
              <w:top w:val="single" w:sz="4" w:space="0" w:color="000000"/>
              <w:left w:val="single" w:sz="2" w:space="0" w:color="000000"/>
              <w:right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nauczyciele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wychowawcy</w:t>
            </w:r>
          </w:p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pedagodzy</w:t>
            </w:r>
          </w:p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dyrekcja</w:t>
            </w:r>
          </w:p>
        </w:tc>
      </w:tr>
      <w:tr>
        <w:trPr>
          <w:trHeight w:val="19" w:hRule="atLeast"/>
        </w:trPr>
        <w:tc>
          <w:tcPr>
            <w:tcW w:w="2241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733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452" w:type="dxa"/>
            <w:tcBorders>
              <w:left w:val="single" w:sz="4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1546" w:type="dxa"/>
            <w:tcBorders>
              <w:left w:val="single" w:sz="2" w:space="0" w:color="000000"/>
              <w:bottom w:val="single" w:sz="2" w:space="0" w:color="000000"/>
            </w:tcBorders>
          </w:tcPr>
          <w:p>
            <w:pPr>
              <w:pStyle w:val="Zawartotabeli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  <w:tc>
          <w:tcPr>
            <w:tcW w:w="307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andard"/>
              <w:widowControl w:val="false"/>
              <w:spacing w:lineRule="auto" w:line="276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</w:r>
          </w:p>
        </w:tc>
      </w:tr>
    </w:tbl>
    <w:p>
      <w:pPr>
        <w:pStyle w:val="Standard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left="720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numPr>
          <w:ilvl w:val="0"/>
          <w:numId w:val="16"/>
        </w:numPr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>OBSZAR PROBLEMOWY -  DORADZTWO ZAWODOWE</w:t>
      </w:r>
    </w:p>
    <w:p>
      <w:pPr>
        <w:pStyle w:val="Standard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left="720" w:hanging="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tbl>
      <w:tblPr>
        <w:tblStyle w:val="Tabela-Siatka"/>
        <w:tblW w:w="1403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1984"/>
        <w:gridCol w:w="3827"/>
        <w:gridCol w:w="3544"/>
        <w:gridCol w:w="1559"/>
        <w:gridCol w:w="3120"/>
      </w:tblGrid>
      <w:tr>
        <w:trPr/>
        <w:tc>
          <w:tcPr>
            <w:tcW w:w="198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CEL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827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FORMY REALIZACJI</w:t>
            </w:r>
          </w:p>
        </w:tc>
        <w:tc>
          <w:tcPr>
            <w:tcW w:w="354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SPOSÓB REALIZACJI</w:t>
            </w:r>
          </w:p>
        </w:tc>
        <w:tc>
          <w:tcPr>
            <w:tcW w:w="155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3120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Lucida Sans Unicode" w:cs="Times New Roman"/>
                <w:b/>
                <w:b/>
                <w:bCs/>
                <w:kern w:val="2"/>
                <w:sz w:val="28"/>
                <w:szCs w:val="28"/>
                <w:lang w:val="pl-PL" w:eastAsia="en-US" w:bidi="ar-SA"/>
              </w:rPr>
            </w:pPr>
            <w:r>
              <w:rPr>
                <w:rFonts w:eastAsia="Lucida Sans Unicode" w:cs="Times New Roman" w:ascii="Times New Roman" w:hAnsi="Times New Roman"/>
                <w:b/>
                <w:bCs/>
                <w:kern w:val="2"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REALIZATORZY</w:t>
            </w:r>
          </w:p>
        </w:tc>
      </w:tr>
      <w:tr>
        <w:trPr/>
        <w:tc>
          <w:tcPr>
            <w:tcW w:w="198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Pomoc w wyborze dalszego kierunku kształcenia</w:t>
            </w:r>
          </w:p>
        </w:tc>
        <w:tc>
          <w:tcPr>
            <w:tcW w:w="3827" w:type="dxa"/>
            <w:tcBorders/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 budzenie refleksji na temat własnej przyszłości edukacyjno-zawodowej;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-planowanie ścieżki dalszego kształcenia i kariery zawodowej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544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-udział uczniów w spotkaniach, konsultacjach, konferencjach, projektach edukacyjnych itp.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 udział w targach szkolnych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55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3120" w:type="dxa"/>
            <w:tcBorders/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pedagodzy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wychowawcy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doradca zawodowy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ind w:left="108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c. OBSZAR PROBLEMOWY – OCHRONA ŚRODOWISKA</w:t>
      </w:r>
    </w:p>
    <w:tbl>
      <w:tblPr>
        <w:tblStyle w:val="Tabela-Siatka"/>
        <w:tblW w:w="1403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50"/>
        <w:gridCol w:w="3799"/>
        <w:gridCol w:w="3521"/>
        <w:gridCol w:w="1555"/>
        <w:gridCol w:w="3109"/>
      </w:tblGrid>
      <w:tr>
        <w:trPr/>
        <w:tc>
          <w:tcPr>
            <w:tcW w:w="205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CEL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79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FORMY REALIZACJI</w:t>
            </w:r>
          </w:p>
        </w:tc>
        <w:tc>
          <w:tcPr>
            <w:tcW w:w="3521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SPOSÓB REALIZACJI</w:t>
            </w:r>
          </w:p>
        </w:tc>
        <w:tc>
          <w:tcPr>
            <w:tcW w:w="155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31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Lucida Sans Unicode" w:cs="Times New Roman"/>
                <w:b/>
                <w:b/>
                <w:bCs/>
                <w:kern w:val="2"/>
                <w:sz w:val="28"/>
                <w:szCs w:val="28"/>
                <w:lang w:val="pl-PL" w:eastAsia="en-US" w:bidi="ar-SA"/>
              </w:rPr>
            </w:pPr>
            <w:r>
              <w:rPr>
                <w:rFonts w:eastAsia="Lucida Sans Unicode" w:cs="Times New Roman" w:ascii="Times New Roman" w:hAnsi="Times New Roman"/>
                <w:b/>
                <w:bCs/>
                <w:kern w:val="2"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REALIZATORZY</w:t>
            </w:r>
          </w:p>
        </w:tc>
      </w:tr>
      <w:tr>
        <w:trPr/>
        <w:tc>
          <w:tcPr>
            <w:tcW w:w="205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Uświadamianie problemów związanych z klimatem i szkodliwego wpływu człowieka na środowisko</w:t>
            </w:r>
          </w:p>
        </w:tc>
        <w:tc>
          <w:tcPr>
            <w:tcW w:w="3799" w:type="dxa"/>
            <w:tcBorders/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-budzenie refleksji na temat zagrożeń wynikających z działań człowieka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-kształtowanie postawy proekologicznej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-zdobywanie wiedzy prośrodowiskowej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521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-godziny wychowawcze  -lekcje biologii, geografii, przyrody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-akcje prośrodowiskowe i edukacyjne</w:t>
            </w:r>
          </w:p>
        </w:tc>
        <w:tc>
          <w:tcPr>
            <w:tcW w:w="155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3109" w:type="dxa"/>
            <w:tcBorders/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wychowawcy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bidi="ar-SA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nauczyciele biologii, geografii, przyrody</w:t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</w:r>
    </w:p>
    <w:p>
      <w:pPr>
        <w:pStyle w:val="ListParagraph"/>
        <w:ind w:left="108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d. OBSZAR PROBLEMOWY – ZNAJOMOŚĆ PRAWA I ZARZĄDZANIE FINANSAMI</w:t>
      </w:r>
    </w:p>
    <w:tbl>
      <w:tblPr>
        <w:tblStyle w:val="Tabela-Siatka"/>
        <w:tblW w:w="14034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50"/>
        <w:gridCol w:w="3802"/>
        <w:gridCol w:w="3517"/>
        <w:gridCol w:w="1556"/>
        <w:gridCol w:w="3109"/>
      </w:tblGrid>
      <w:tr>
        <w:trPr/>
        <w:tc>
          <w:tcPr>
            <w:tcW w:w="205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CEL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80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FORMY REALIZACJI</w:t>
            </w:r>
          </w:p>
        </w:tc>
        <w:tc>
          <w:tcPr>
            <w:tcW w:w="3517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SPOSÓB REALIZACJI</w:t>
            </w:r>
          </w:p>
        </w:tc>
        <w:tc>
          <w:tcPr>
            <w:tcW w:w="1556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3109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Lucida Sans Unicode" w:cs="Times New Roman"/>
                <w:b/>
                <w:b/>
                <w:bCs/>
                <w:kern w:val="2"/>
                <w:sz w:val="28"/>
                <w:szCs w:val="28"/>
                <w:lang w:val="pl-PL" w:eastAsia="en-US" w:bidi="ar-SA"/>
              </w:rPr>
            </w:pPr>
            <w:r>
              <w:rPr>
                <w:rFonts w:eastAsia="Lucida Sans Unicode" w:cs="Times New Roman" w:ascii="Times New Roman" w:hAnsi="Times New Roman"/>
                <w:b/>
                <w:bCs/>
                <w:kern w:val="2"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REALIZATORZY</w:t>
            </w:r>
          </w:p>
        </w:tc>
      </w:tr>
      <w:tr>
        <w:trPr/>
        <w:tc>
          <w:tcPr>
            <w:tcW w:w="205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Uświadamianie istoty znajomości prawa w życiu codziennym</w:t>
            </w:r>
          </w:p>
        </w:tc>
        <w:tc>
          <w:tcPr>
            <w:tcW w:w="3802" w:type="dxa"/>
            <w:tcBorders/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 budzenie refleksji na temat korzyści wynikających ze znajomości prawa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 uświadamianie konsekwencji wynikających z nieprzestrzegania przepisów prawa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517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-</w:t>
            </w: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godziny wychowawcze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-lekcje matematyki, WOSu, historii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-programy profilaktyczne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1556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3109" w:type="dxa"/>
            <w:tcBorders/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SU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nauczyciele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pedagodzy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wychowawcy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doradca zawodowy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</w:tr>
      <w:tr>
        <w:trPr>
          <w:trHeight w:val="3085" w:hRule="atLeast"/>
        </w:trPr>
        <w:tc>
          <w:tcPr>
            <w:tcW w:w="2050" w:type="dxa"/>
            <w:tcBorders>
              <w:top w:val="nil"/>
            </w:tcBorders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Umiejętne zarzadzanie finansami  w życiu codziennym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802" w:type="dxa"/>
            <w:tcBorders>
              <w:top w:val="nil"/>
            </w:tcBorders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-kształtowanie nawyków rozsądnego gospodarowania finansami;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Times New Roman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Times New Roman" w:cs="Times New Roman"/>
                <w:kern w:val="0"/>
                <w:sz w:val="28"/>
                <w:szCs w:val="28"/>
                <w:lang w:val="pl-PL" w:eastAsia="en-US" w:bidi="ar-SA"/>
              </w:rPr>
              <w:t>-ćwiczenia w planowaniu budżetu</w:t>
            </w:r>
          </w:p>
        </w:tc>
        <w:tc>
          <w:tcPr>
            <w:tcW w:w="3517" w:type="dxa"/>
            <w:tcBorders>
              <w:top w:val="nil"/>
            </w:tcBorders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 xml:space="preserve"> </w:t>
            </w: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-</w:t>
            </w: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godziny wychowawcze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-lekcje matematyki, WOSu,</w:t>
            </w:r>
          </w:p>
        </w:tc>
        <w:tc>
          <w:tcPr>
            <w:tcW w:w="1556" w:type="dxa"/>
            <w:tcBorders>
              <w:top w:val="nil"/>
            </w:tcBorders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3109" w:type="dxa"/>
            <w:tcBorders>
              <w:top w:val="nil"/>
            </w:tcBorders>
          </w:tcPr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SU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nauczyciele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pedagodzy</w:t>
            </w:r>
          </w:p>
          <w:p>
            <w:pPr>
              <w:pStyle w:val="Zawartotabeli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eastAsia="Calibri" w:cs="Times New Roman"/>
                <w:kern w:val="0"/>
                <w:sz w:val="28"/>
                <w:szCs w:val="28"/>
                <w:lang w:val="pl-PL" w:eastAsia="en-US" w:bidi="ar-SA"/>
              </w:rPr>
            </w:pPr>
            <w:r>
              <w:rPr>
                <w:rFonts w:eastAsia="Calibri" w:cs="Times New Roman"/>
                <w:kern w:val="0"/>
                <w:sz w:val="28"/>
                <w:szCs w:val="28"/>
                <w:lang w:val="pl-PL" w:eastAsia="en-US" w:bidi="ar-SA"/>
              </w:rPr>
              <w:t>wychowawcy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doradca zawodowy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</w:tr>
    </w:tbl>
    <w:p>
      <w:pPr>
        <w:pStyle w:val="Normal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rPr>
          <w:rFonts w:ascii="Times New Roman" w:hAnsi="Times New Roman"/>
        </w:rPr>
      </w:pPr>
      <w:r>
        <w:rPr/>
      </w:r>
    </w:p>
    <w:p>
      <w:pPr>
        <w:pStyle w:val="Normal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SFERY ROZWOJU UCZNIA – DUCHOWA</w:t>
      </w:r>
    </w:p>
    <w:p>
      <w:pPr>
        <w:pStyle w:val="ListParagraph"/>
        <w:ind w:left="108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ListParagraph"/>
        <w:numPr>
          <w:ilvl w:val="0"/>
          <w:numId w:val="17"/>
        </w:numPr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>OBSZAR PROBLEMOWY  - WYCHOWANIE W WARTOŚCIACH</w:t>
      </w:r>
    </w:p>
    <w:tbl>
      <w:tblPr>
        <w:tblStyle w:val="Tabela-Siatka"/>
        <w:tblW w:w="14220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093"/>
        <w:gridCol w:w="3825"/>
        <w:gridCol w:w="3545"/>
        <w:gridCol w:w="1560"/>
        <w:gridCol w:w="3197"/>
      </w:tblGrid>
      <w:tr>
        <w:trPr/>
        <w:tc>
          <w:tcPr>
            <w:tcW w:w="209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CEL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</w:r>
          </w:p>
        </w:tc>
        <w:tc>
          <w:tcPr>
            <w:tcW w:w="382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ZADANIE</w:t>
            </w:r>
          </w:p>
        </w:tc>
        <w:tc>
          <w:tcPr>
            <w:tcW w:w="354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SPOSÓB REALIZACJI</w:t>
            </w:r>
          </w:p>
        </w:tc>
        <w:tc>
          <w:tcPr>
            <w:tcW w:w="156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TERMIN</w:t>
            </w:r>
          </w:p>
        </w:tc>
        <w:tc>
          <w:tcPr>
            <w:tcW w:w="3197" w:type="dxa"/>
            <w:tcBorders/>
          </w:tcPr>
          <w:p>
            <w:pPr>
              <w:pStyle w:val="Normal"/>
              <w:widowControl w:val="false"/>
              <w:suppressAutoHyphens w:val="true"/>
              <w:spacing w:lineRule="auto" w:line="240" w:before="0" w:after="0"/>
              <w:jc w:val="both"/>
              <w:rPr>
                <w:rFonts w:ascii="Times New Roman" w:hAnsi="Times New Roman" w:eastAsia="Lucida Sans Unicode" w:cs="Times New Roman"/>
                <w:b/>
                <w:b/>
                <w:bCs/>
                <w:kern w:val="2"/>
                <w:sz w:val="28"/>
                <w:szCs w:val="28"/>
                <w:lang w:val="pl-PL" w:eastAsia="en-US" w:bidi="ar-SA"/>
              </w:rPr>
            </w:pPr>
            <w:r>
              <w:rPr>
                <w:rFonts w:eastAsia="Lucida Sans Unicode" w:cs="Times New Roman" w:ascii="Times New Roman" w:hAnsi="Times New Roman"/>
                <w:b/>
                <w:bCs/>
                <w:kern w:val="2"/>
                <w:sz w:val="28"/>
                <w:szCs w:val="28"/>
                <w:lang w:val="pl-PL" w:eastAsia="en-US" w:bidi="ar-SA"/>
              </w:rPr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eastAsia="en-US" w:bidi="ar-SA"/>
              </w:rPr>
              <w:t>REALIZATORZY</w:t>
            </w:r>
          </w:p>
        </w:tc>
      </w:tr>
      <w:tr>
        <w:trPr/>
        <w:tc>
          <w:tcPr>
            <w:tcW w:w="209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left"/>
              <w:rPr>
                <w:rFonts w:ascii="Times New Roman" w:hAnsi="Times New Roman" w:eastAsia="Times New Roman" w:cs="Times New Roman"/>
                <w:b/>
                <w:b/>
                <w:bCs/>
                <w:sz w:val="28"/>
                <w:szCs w:val="28"/>
                <w:lang w:val="pl-PL" w:eastAsia="en-US" w:bidi="ar-SA"/>
              </w:rPr>
            </w:pPr>
            <w:r>
              <w:rPr>
                <w:rFonts w:eastAsia="Times New Roman" w:cs="Times New Roman"/>
                <w:b/>
                <w:bCs/>
                <w:sz w:val="28"/>
                <w:szCs w:val="28"/>
                <w:lang w:val="pl-PL" w:eastAsia="en-US" w:bidi="ar-SA"/>
              </w:rPr>
              <w:t>Żyję w społeczeństwie</w:t>
            </w:r>
          </w:p>
        </w:tc>
        <w:tc>
          <w:tcPr>
            <w:tcW w:w="382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udział w wyjściach do teatru, kina, muzeum, galerii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poznawanie zabytków świeckich i sakralnych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rozwijanie zainteresowań związanych z regionem, krajem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uczenie zasad funkcjonowania w szkole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-uczenie umiejętności prospołecznych</w:t>
            </w:r>
          </w:p>
        </w:tc>
        <w:tc>
          <w:tcPr>
            <w:tcW w:w="354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wycieczki, wyjścia jedno i kilkudniowe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godz wych, historia WOS, przedmioty artystyczne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/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</w:t>
            </w:r>
            <w:r>
              <w:rPr>
                <w:rStyle w:val="Normaltextrun"/>
                <w:rFonts w:cs="Times New Roman"/>
                <w:sz w:val="28"/>
                <w:szCs w:val="28"/>
                <w:shd w:fill="FFFFFF" w:val="clear"/>
                <w:lang w:val="pl-PL" w:bidi="ar-SA"/>
              </w:rPr>
              <w:t>tworzenie klasowych kodeksów zachowania</w:t>
            </w:r>
          </w:p>
        </w:tc>
        <w:tc>
          <w:tcPr>
            <w:tcW w:w="156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3197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wychowawcy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nauczyciele</w:t>
            </w:r>
          </w:p>
        </w:tc>
      </w:tr>
      <w:tr>
        <w:trPr/>
        <w:tc>
          <w:tcPr>
            <w:tcW w:w="2093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b/>
                <w:b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b/>
                <w:sz w:val="28"/>
                <w:szCs w:val="28"/>
                <w:lang w:val="pl-PL" w:eastAsia="en-US" w:bidi="ar-SA"/>
              </w:rPr>
              <w:t>Jestem patriotą</w:t>
            </w:r>
          </w:p>
        </w:tc>
        <w:tc>
          <w:tcPr>
            <w:tcW w:w="382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uczenie szacunku do symboli narodowych – godła, flagi, hymnu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kształtowanie postawy szacunku do drugiego człowieka, kraju, miasta, wsi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-rozwijanie zainteresowań związanych z dziedzictwem kulturowym kraju, regionu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uczenie szacunku do innych narodowości, kultur, wyznań</w:t>
            </w:r>
          </w:p>
        </w:tc>
        <w:tc>
          <w:tcPr>
            <w:tcW w:w="3545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-apele, akademie, pogadanki,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udział w uroczystościach okolicznościowych na terenie szkoły i poza nią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spotkania z władzami lokalnymi, kombatantami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- udział w Narodowym Czytaniu</w:t>
            </w:r>
          </w:p>
        </w:tc>
        <w:tc>
          <w:tcPr>
            <w:tcW w:w="1560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Rok szkolny</w:t>
            </w:r>
          </w:p>
        </w:tc>
        <w:tc>
          <w:tcPr>
            <w:tcW w:w="3197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wychowawcy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nauczyciele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nauczyciele biblioteki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  <w:t>nauczyciele historii i społeczeństwa</w:t>
            </w:r>
          </w:p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ascii="Times New Roman" w:hAnsi="Times New Roman" w:cs="Times New Roman"/>
                <w:sz w:val="28"/>
                <w:szCs w:val="28"/>
                <w:lang w:val="pl-PL" w:eastAsia="en-US" w:bidi="ar-SA"/>
              </w:rPr>
            </w:pPr>
            <w:r>
              <w:rPr>
                <w:rFonts w:cs="Times New Roman"/>
                <w:sz w:val="28"/>
                <w:szCs w:val="28"/>
                <w:lang w:val="pl-PL" w:eastAsia="en-US" w:bidi="ar-SA"/>
              </w:rPr>
            </w:r>
          </w:p>
        </w:tc>
      </w:tr>
    </w:tbl>
    <w:p>
      <w:pPr>
        <w:pStyle w:val="ListParagraph"/>
        <w:spacing w:lineRule="auto" w:line="240"/>
        <w:ind w:left="72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spacing w:lineRule="auto" w:line="240"/>
        <w:ind w:left="72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ListParagraph"/>
        <w:numPr>
          <w:ilvl w:val="0"/>
          <w:numId w:val="0"/>
        </w:numPr>
        <w:spacing w:lineRule="auto" w:line="240"/>
        <w:ind w:left="360" w:hanging="0"/>
        <w:jc w:val="both"/>
        <w:rPr>
          <w:rFonts w:ascii="Times New Roman" w:hAnsi="Times New Roman"/>
        </w:rPr>
      </w:pPr>
      <w:r>
        <w:rPr>
          <w:rFonts w:cs="Times New Roman" w:ascii="Times New Roman" w:hAnsi="Times New Roman"/>
          <w:b/>
          <w:sz w:val="28"/>
          <w:szCs w:val="28"/>
        </w:rPr>
        <w:t>6. Ewaluacja</w:t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Przebieg pracy wychowawczo-profilaktycznej i jej efekty  poddawane będą systematycznej obserwacji i ocenie. Informacje zwrotne pochodzące od uczniów i innych obserwatorów służyć będą dalszemu doskonaleniu pracy i wyciąganiu wniosków na przyszłość. Najlepsze efekty zostaną osiągnięte, gdy ewaluacji programu dokonywać się będzie na podstawie systematycznych obserwacji procesu wychowawczo-profilaktycznego.</w:t>
      </w:r>
    </w:p>
    <w:p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andard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Sposoby i środki ewaluacji:</w:t>
      </w:r>
    </w:p>
    <w:p>
      <w:pPr>
        <w:pStyle w:val="Standard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obserwacja zachowania uczniów,</w:t>
      </w:r>
    </w:p>
    <w:p>
      <w:pPr>
        <w:pStyle w:val="Standard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obserwacja postępów w nauce i zachowaniu,</w:t>
      </w:r>
    </w:p>
    <w:p>
      <w:pPr>
        <w:pStyle w:val="Standard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udział uczniów w konkursach i osiągane przez nich wyniki,</w:t>
      </w:r>
    </w:p>
    <w:p>
      <w:pPr>
        <w:pStyle w:val="Standard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kontrola obowiązku szkolnego,</w:t>
      </w:r>
    </w:p>
    <w:p>
      <w:pPr>
        <w:pStyle w:val="Standard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udział w zajęciach pozalekcyjnych,</w:t>
      </w:r>
    </w:p>
    <w:p>
      <w:pPr>
        <w:pStyle w:val="Standard"/>
        <w:numPr>
          <w:ilvl w:val="0"/>
          <w:numId w:val="7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ocena pracy wychowawczo-profilaktycznej.</w:t>
      </w:r>
    </w:p>
    <w:p>
      <w:pPr>
        <w:pStyle w:val="Standar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Textbody"/>
        <w:jc w:val="both"/>
        <w:rPr>
          <w:rFonts w:ascii="Times New Roman" w:hAnsi="Times New Roman"/>
        </w:rPr>
      </w:pPr>
      <w:r>
        <w:rPr/>
      </w:r>
    </w:p>
    <w:p>
      <w:pPr>
        <w:pStyle w:val="Textbody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Narzędzia ewaluacji:</w:t>
      </w:r>
    </w:p>
    <w:p>
      <w:pPr>
        <w:pStyle w:val="Standard"/>
        <w:numPr>
          <w:ilvl w:val="0"/>
          <w:numId w:val="8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ankieta,</w:t>
      </w:r>
    </w:p>
    <w:p>
      <w:pPr>
        <w:pStyle w:val="Standard"/>
        <w:numPr>
          <w:ilvl w:val="0"/>
          <w:numId w:val="8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obserwacja,</w:t>
      </w:r>
    </w:p>
    <w:p>
      <w:pPr>
        <w:pStyle w:val="Standard"/>
        <w:numPr>
          <w:ilvl w:val="0"/>
          <w:numId w:val="8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analiza dokumentacji szkolnej,</w:t>
      </w:r>
    </w:p>
    <w:p>
      <w:pPr>
        <w:pStyle w:val="Standard"/>
        <w:numPr>
          <w:ilvl w:val="0"/>
          <w:numId w:val="8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rozmowa,</w:t>
      </w:r>
    </w:p>
    <w:p>
      <w:pPr>
        <w:pStyle w:val="Standard"/>
        <w:numPr>
          <w:ilvl w:val="0"/>
          <w:numId w:val="8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wywiad,</w:t>
      </w:r>
    </w:p>
    <w:p>
      <w:pPr>
        <w:pStyle w:val="Standard"/>
        <w:numPr>
          <w:ilvl w:val="0"/>
          <w:numId w:val="8"/>
        </w:numPr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formularze elektroniczne . </w:t>
      </w:r>
    </w:p>
    <w:p>
      <w:pPr>
        <w:pStyle w:val="Standard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andard"/>
        <w:ind w:left="720" w:hanging="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Program profilaktyki będzie podlegał uzupełnianiu i ewaluacji po zakończeniu każdego roku szkolnego oraz po konsultacjach Dyrekcji z Radą Pedagogiczną, Radą Rodziców i uczniami.</w:t>
      </w:r>
    </w:p>
    <w:p>
      <w:pPr>
        <w:pStyle w:val="Standard"/>
        <w:ind w:left="36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andard"/>
        <w:ind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andard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cs="Times New Roman"/>
          <w:b/>
          <w:sz w:val="28"/>
          <w:szCs w:val="28"/>
        </w:rPr>
        <w:t xml:space="preserve">Program profilaktyczno-wychowawczy w poszczególnych klasach. </w:t>
      </w:r>
    </w:p>
    <w:p>
      <w:pPr>
        <w:pStyle w:val="Standard"/>
        <w:ind w:left="72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Opracowanie strategii działań wychowawczo-profilaktycznych w klasie jest przeniesieniem zamierzeń zawartych w szkolnym programie na warunki klasy. Adaptacji dokonuje się z uwzględnieniem specyficznego zapotrzebowania danej klasy. Osobą odpowiednią i kompetentną do przygotowania planu jest</w:t>
      </w:r>
      <w:r>
        <w:rPr>
          <w:rFonts w:cs="Times New Roman"/>
          <w:b/>
          <w:bCs/>
          <w:sz w:val="28"/>
          <w:szCs w:val="28"/>
        </w:rPr>
        <w:t xml:space="preserve"> wychowawca klasy.</w:t>
      </w:r>
    </w:p>
    <w:p>
      <w:pPr>
        <w:pStyle w:val="Standard"/>
        <w:ind w:firstLine="36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firstLine="36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 xml:space="preserve">Zespół ds. programu wychowawczo-profilaktycznego rekomenduje realizację poniższych tematów w ramach pracy wychowawczej wg. następującego harmonogramu:  </w:t>
      </w:r>
    </w:p>
    <w:p>
      <w:pPr>
        <w:pStyle w:val="Standard"/>
        <w:ind w:firstLine="36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>Działania wychowawcze  - harmonogram 2020/21</w:t>
      </w:r>
    </w:p>
    <w:p>
      <w:pPr>
        <w:pStyle w:val="Standard"/>
        <w:ind w:firstLine="36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tbl>
      <w:tblPr>
        <w:tblStyle w:val="Tabela-Siatka"/>
        <w:tblpPr w:vertAnchor="text" w:horzAnchor="text" w:leftFromText="141" w:rightFromText="141" w:tblpX="0" w:tblpY="1"/>
        <w:tblW w:w="6862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1" w:val="06a0"/>
      </w:tblPr>
      <w:tblGrid>
        <w:gridCol w:w="1709"/>
        <w:gridCol w:w="5152"/>
      </w:tblGrid>
      <w:tr>
        <w:trPr>
          <w:trHeight w:val="381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bidi="ar-SA"/>
              </w:rPr>
              <w:t>Miesiąc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/>
                <w:b/>
                <w:bCs/>
                <w:sz w:val="28"/>
                <w:szCs w:val="28"/>
                <w:lang w:val="pl-PL" w:bidi="ar-SA"/>
              </w:rPr>
              <w:t>Blok tematyczny</w:t>
            </w:r>
          </w:p>
        </w:tc>
      </w:tr>
      <w:tr>
        <w:trPr>
          <w:trHeight w:val="402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Wrzesień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Zdrowy tryb życia</w:t>
            </w:r>
          </w:p>
        </w:tc>
      </w:tr>
      <w:tr>
        <w:trPr>
          <w:trHeight w:val="381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Październik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Bezpieczeństwo w szkole</w:t>
            </w:r>
          </w:p>
        </w:tc>
      </w:tr>
      <w:tr>
        <w:trPr>
          <w:trHeight w:val="381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Listopad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Jestem patriotą</w:t>
            </w:r>
          </w:p>
        </w:tc>
      </w:tr>
      <w:tr>
        <w:trPr>
          <w:trHeight w:val="527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Grudzień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Działanie na rzecz drugiego człowieka</w:t>
            </w:r>
          </w:p>
        </w:tc>
      </w:tr>
      <w:tr>
        <w:trPr>
          <w:trHeight w:val="381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Styczeń/Luty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Planowanie budżetu i finansów</w:t>
            </w:r>
          </w:p>
        </w:tc>
      </w:tr>
      <w:tr>
        <w:trPr>
          <w:trHeight w:val="381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Marzec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Ochrona środowiska</w:t>
            </w:r>
          </w:p>
        </w:tc>
      </w:tr>
      <w:tr>
        <w:trPr>
          <w:trHeight w:val="402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Kwiecień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Bezpieczeństwo cyfrowe</w:t>
            </w:r>
          </w:p>
        </w:tc>
      </w:tr>
      <w:tr>
        <w:trPr>
          <w:trHeight w:val="381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Maj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Zagrożenia/ Uzależnienia</w:t>
            </w:r>
          </w:p>
        </w:tc>
      </w:tr>
      <w:tr>
        <w:trPr>
          <w:trHeight w:val="543" w:hRule="atLeast"/>
        </w:trPr>
        <w:tc>
          <w:tcPr>
            <w:tcW w:w="1709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Czerwiec</w:t>
            </w:r>
          </w:p>
        </w:tc>
        <w:tc>
          <w:tcPr>
            <w:tcW w:w="5152" w:type="dxa"/>
            <w:tcBorders/>
          </w:tcPr>
          <w:p>
            <w:pPr>
              <w:pStyle w:val="Standard"/>
              <w:widowControl w:val="false"/>
              <w:suppressAutoHyphens w:val="true"/>
              <w:spacing w:before="0" w:after="0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  <w:lang w:val="pl-PL" w:bidi="ar-SA"/>
              </w:rPr>
              <w:t>Bezpieczne wakacje/ Aktywny wypoczynek</w:t>
            </w:r>
          </w:p>
        </w:tc>
      </w:tr>
    </w:tbl>
    <w:p>
      <w:pPr>
        <w:pStyle w:val="Standard"/>
        <w:ind w:firstLine="360"/>
        <w:jc w:val="both"/>
        <w:rPr>
          <w:rFonts w:ascii="Times New Roman" w:hAnsi="Times New Roman"/>
        </w:rPr>
      </w:pPr>
      <w:r/>
      <w:r>
        <w:rPr>
          <w:rFonts w:cs="Times New Roman"/>
          <w:b/>
          <w:bCs/>
          <w:sz w:val="28"/>
          <w:szCs w:val="28"/>
        </w:rPr>
        <w:br/>
      </w:r>
    </w:p>
    <w:p>
      <w:pPr>
        <w:pStyle w:val="Standard"/>
        <w:ind w:firstLine="360"/>
        <w:jc w:val="both"/>
        <w:rPr>
          <w:rFonts w:ascii="Times New Roman" w:hAnsi="Times New Roman"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firstLine="36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hanging="0"/>
        <w:jc w:val="both"/>
        <w:rPr>
          <w:rFonts w:ascii="Times New Roman" w:hAnsi="Times New Roman"/>
        </w:rPr>
      </w:pPr>
      <w:r>
        <w:rPr/>
      </w:r>
    </w:p>
    <w:p>
      <w:pPr>
        <w:pStyle w:val="Standard"/>
        <w:ind w:hanging="0"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 xml:space="preserve"> </w:t>
      </w:r>
      <w:r>
        <w:rPr>
          <w:rFonts w:cs="Times New Roman"/>
          <w:b/>
          <w:bCs/>
          <w:sz w:val="28"/>
          <w:szCs w:val="28"/>
        </w:rPr>
        <w:tab/>
      </w:r>
    </w:p>
    <w:p>
      <w:pPr>
        <w:pStyle w:val="Standard"/>
        <w:ind w:hanging="0"/>
        <w:jc w:val="both"/>
        <w:rPr>
          <w:rFonts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hanging="0"/>
        <w:jc w:val="both"/>
        <w:rPr>
          <w:rFonts w:cs="Times New Roman"/>
          <w:b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</w:r>
    </w:p>
    <w:p>
      <w:pPr>
        <w:pStyle w:val="Standard"/>
        <w:ind w:hanging="0"/>
        <w:jc w:val="both"/>
        <w:rPr>
          <w:rFonts w:ascii="Times New Roman" w:hAnsi="Times New Roman"/>
        </w:rPr>
      </w:pPr>
      <w:r>
        <w:rPr>
          <w:rFonts w:cs="Times New Roman"/>
          <w:b/>
          <w:bCs/>
          <w:sz w:val="28"/>
          <w:szCs w:val="28"/>
        </w:rPr>
        <w:tab/>
      </w:r>
      <w:r>
        <w:rPr>
          <w:rFonts w:cs="Times New Roman"/>
          <w:sz w:val="28"/>
          <w:szCs w:val="28"/>
        </w:rPr>
        <w:t xml:space="preserve">Podczas ewaluacji wychowawca będzie zobowiązany wykazać swoje działania w poszczególnych miesiącach. Zaleca się przeprowadzenie co najmniej jednej godziny wychowawczej we wskazanym temacie w danym miesiącu. </w:t>
      </w:r>
    </w:p>
    <w:p>
      <w:pPr>
        <w:pStyle w:val="Standard"/>
        <w:ind w:firstLine="36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</w:r>
    </w:p>
    <w:p>
      <w:pPr>
        <w:pStyle w:val="Standard"/>
        <w:ind w:firstLine="360"/>
        <w:jc w:val="right"/>
        <w:rPr>
          <w:rFonts w:ascii="Times New Roman" w:hAnsi="Times New Roman"/>
        </w:rPr>
      </w:pPr>
      <w:bookmarkStart w:id="0" w:name="_GoBack"/>
      <w:bookmarkEnd w:id="0"/>
      <w:r>
        <w:rPr>
          <w:rFonts w:cs="Times New Roman"/>
          <w:b/>
          <w:sz w:val="28"/>
          <w:szCs w:val="28"/>
        </w:rPr>
        <w:t>Plan opracował zespół w składzie:</w:t>
      </w:r>
    </w:p>
    <w:p>
      <w:pPr>
        <w:pStyle w:val="Standard"/>
        <w:ind w:firstLine="360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Anna Romanowska</w:t>
      </w:r>
    </w:p>
    <w:p>
      <w:pPr>
        <w:pStyle w:val="Standard"/>
        <w:ind w:firstLine="360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Ewa Kubis</w:t>
      </w:r>
    </w:p>
    <w:p>
      <w:pPr>
        <w:pStyle w:val="Standard"/>
        <w:ind w:firstLine="360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Beata Gągolińska</w:t>
      </w:r>
    </w:p>
    <w:p>
      <w:pPr>
        <w:pStyle w:val="Standard"/>
        <w:ind w:firstLine="360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Marta Miedzińska</w:t>
      </w:r>
    </w:p>
    <w:p>
      <w:pPr>
        <w:pStyle w:val="Standard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Katarzyna Gierek</w:t>
      </w:r>
    </w:p>
    <w:p>
      <w:pPr>
        <w:pStyle w:val="Standard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 xml:space="preserve">Aleksandra Dzika </w:t>
      </w:r>
    </w:p>
    <w:p>
      <w:pPr>
        <w:pStyle w:val="Standard"/>
        <w:jc w:val="right"/>
        <w:rPr>
          <w:rFonts w:ascii="Times New Roman" w:hAnsi="Times New Roman"/>
        </w:rPr>
      </w:pPr>
      <w:r>
        <w:rPr>
          <w:rFonts w:cs="Times New Roman"/>
          <w:sz w:val="28"/>
          <w:szCs w:val="28"/>
        </w:rPr>
        <w:t>Justyna Strzelec</w:t>
      </w:r>
    </w:p>
    <w:sectPr>
      <w:footerReference w:type="default" r:id="rId3"/>
      <w:type w:val="nextPage"/>
      <w:pgSz w:orient="landscape" w:w="16838" w:h="11906"/>
      <w:pgMar w:left="1417" w:right="1417" w:header="0" w:top="1417" w:footer="0" w:bottom="1135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Cambria">
    <w:charset w:val="ee"/>
    <w:family w:val="roman"/>
    <w:pitch w:val="variable"/>
  </w:font>
  <w:font w:name="Times New Roman"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Wingdings">
    <w:charset w:val="02"/>
    <w:family w:val="auto"/>
    <w:pitch w:val="variable"/>
  </w:font>
  <w:font w:name="Courier New">
    <w:charset w:val="01"/>
    <w:family w:val="modern"/>
    <w:pitch w:val="fixed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sdt>
    <w:sdtPr>
      <w:docPartObj>
        <w:docPartGallery w:val="Page Numbers (Bottom of Page)"/>
        <w:docPartUnique w:val="true"/>
      </w:docPartObj>
      <w:id w:val="1041316468"/>
    </w:sdtPr>
    <w:sdtContent>
      <w:p>
        <w:pPr>
          <w:pStyle w:val="Stopka"/>
          <w:jc w:val="center"/>
          <w:rPr/>
        </w:pPr>
        <w:r>
          <w:rPr/>
          <w:fldChar w:fldCharType="begin"/>
        </w:r>
        <w:r>
          <w:rPr/>
          <w:instrText> PAGE </w:instrText>
        </w:r>
        <w:r>
          <w:rPr/>
          <w:fldChar w:fldCharType="separate"/>
        </w:r>
        <w:r>
          <w:rPr/>
          <w:t>23</w:t>
        </w:r>
        <w:r>
          <w:rPr/>
          <w:fldChar w:fldCharType="end"/>
        </w:r>
      </w:p>
    </w:sdtContent>
  </w:sdt>
  <w:p>
    <w:pPr>
      <w:pStyle w:val="Stopka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1080" w:hanging="360"/>
      </w:pPr>
      <w:rPr>
        <w:sz w:val="25"/>
        <w:b/>
        <w:rFonts w:eastAsia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"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0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0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0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0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0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0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0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3"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14">
    <w:lvl w:ilvl="0">
      <w:start w:val="1"/>
      <w:numFmt w:val="bullet"/>
      <w:lvlText w:val=""/>
      <w:lvlJc w:val="left"/>
      <w:pPr>
        <w:tabs>
          <w:tab w:val="num" w:pos="0"/>
        </w:tabs>
        <w:ind w:left="102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4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6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8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0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2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4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6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86" w:hanging="360"/>
      </w:pPr>
      <w:rPr>
        <w:rFonts w:ascii="Wingdings" w:hAnsi="Wingdings" w:cs="Wingdings" w:hint="default"/>
      </w:rPr>
    </w:lvl>
  </w:abstractNum>
  <w:abstractNum w:abstractNumId="15">
    <w:lvl w:ilvl="0">
      <w:start w:val="1"/>
      <w:numFmt w:val="lowerLetter"/>
      <w:lvlText w:val="%1."/>
      <w:lvlJc w:val="left"/>
      <w:pPr>
        <w:tabs>
          <w:tab w:val="num" w:pos="0"/>
        </w:tabs>
        <w:ind w:left="107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9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1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3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5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7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9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1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30" w:hanging="180"/>
      </w:pPr>
    </w:lvl>
  </w:abstractNum>
  <w:abstractNum w:abstractNumId="16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7">
    <w:lvl w:ilvl="0">
      <w:start w:val="1"/>
      <w:numFmt w:val="low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50"/>
  <w:defaultTabStop w:val="708"/>
  <w:autoHyphenation w:val="tru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hyphenationZone w:val="425"/>
  <w:themeFontLang w:val="pl-PL" w:eastAsia="ja-JP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pl-PL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paragraph" w:styleId="Nagwek1">
    <w:name w:val="Heading 1"/>
    <w:basedOn w:val="Normal"/>
    <w:next w:val="Normal"/>
    <w:link w:val="Nagwek1Znak"/>
    <w:uiPriority w:val="9"/>
    <w:qFormat/>
    <w:rsid w:val="00f04502"/>
    <w:pPr>
      <w:keepNext w:val="true"/>
      <w:keepLines/>
      <w:spacing w:before="480" w:after="0"/>
      <w:outlineLvl w:val="0"/>
    </w:pPr>
    <w:rPr>
      <w:rFonts w:ascii="Cambria" w:hAnsi="Cambria" w:eastAsia="ＭＳ ゴシック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paragraph" w:styleId="Nagwek4">
    <w:name w:val="Heading 4"/>
    <w:basedOn w:val="Normal"/>
    <w:next w:val="Normal"/>
    <w:link w:val="Nagwek4Znak"/>
    <w:qFormat/>
    <w:rsid w:val="00ae5b4d"/>
    <w:pPr>
      <w:keepNext w:val="true"/>
      <w:spacing w:lineRule="auto" w:line="240" w:before="0" w:after="0"/>
      <w:jc w:val="center"/>
      <w:outlineLvl w:val="3"/>
    </w:pPr>
    <w:rPr>
      <w:rFonts w:ascii="Times New Roman" w:hAnsi="Times New Roman" w:eastAsia="Times New Roman" w:cs="Times New Roman"/>
      <w:color w:val="008000"/>
      <w:sz w:val="24"/>
      <w:szCs w:val="20"/>
      <w:lang w:eastAsia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4Znak" w:customStyle="1">
    <w:name w:val="Nagłówek 4 Znak"/>
    <w:basedOn w:val="DefaultParagraphFont"/>
    <w:link w:val="Nagwek4"/>
    <w:qFormat/>
    <w:rsid w:val="00ae5b4d"/>
    <w:rPr>
      <w:rFonts w:ascii="Times New Roman" w:hAnsi="Times New Roman" w:eastAsia="Times New Roman" w:cs="Times New Roman"/>
      <w:color w:val="008000"/>
      <w:sz w:val="24"/>
      <w:szCs w:val="20"/>
      <w:lang w:eastAsia="ar-SA"/>
    </w:rPr>
  </w:style>
  <w:style w:type="character" w:styleId="Nagwek1Znak" w:customStyle="1">
    <w:name w:val="Nagłówek 1 Znak"/>
    <w:basedOn w:val="DefaultParagraphFont"/>
    <w:link w:val="Nagwek1"/>
    <w:uiPriority w:val="9"/>
    <w:qFormat/>
    <w:rsid w:val="00f04502"/>
    <w:rPr>
      <w:rFonts w:ascii="Cambria" w:hAnsi="Cambria" w:eastAsia="ＭＳ ゴシック" w:cs="" w:asciiTheme="majorHAnsi" w:cstheme="majorBidi" w:eastAsiaTheme="majorEastAsia" w:hAnsiTheme="majorHAnsi"/>
      <w:b/>
      <w:bCs/>
      <w:color w:val="365F91" w:themeColor="accent1" w:themeShade="bf"/>
      <w:sz w:val="28"/>
      <w:szCs w:val="28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0577f5"/>
    <w:rPr>
      <w:rFonts w:ascii="Tahoma" w:hAnsi="Tahoma" w:cs="Tahoma"/>
      <w:sz w:val="16"/>
      <w:szCs w:val="16"/>
    </w:rPr>
  </w:style>
  <w:style w:type="character" w:styleId="NagwekZnak" w:customStyle="1">
    <w:name w:val="Nagłówek Znak"/>
    <w:basedOn w:val="DefaultParagraphFont"/>
    <w:link w:val="Nagwek"/>
    <w:uiPriority w:val="99"/>
    <w:qFormat/>
    <w:rsid w:val="00693d86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693d86"/>
    <w:rPr/>
  </w:style>
  <w:style w:type="character" w:styleId="Wyrnienie" w:customStyle="1">
    <w:name w:val="Wyróżnienie"/>
    <w:basedOn w:val="DefaultParagraphFont"/>
    <w:uiPriority w:val="20"/>
    <w:qFormat/>
    <w:rsid w:val="00221598"/>
    <w:rPr>
      <w:i/>
      <w:iCs/>
    </w:rPr>
  </w:style>
  <w:style w:type="character" w:styleId="Normaltextrun" w:customStyle="1">
    <w:name w:val="normaltextrun"/>
    <w:basedOn w:val="DefaultParagraphFont"/>
    <w:qFormat/>
    <w:rsid w:val="00831a7d"/>
    <w:rPr/>
  </w:style>
  <w:style w:type="character" w:styleId="Eop" w:customStyle="1">
    <w:name w:val="eop"/>
    <w:basedOn w:val="DefaultParagraphFont"/>
    <w:qFormat/>
    <w:rsid w:val="00831a7d"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 w:customStyle="1">
    <w:name w:val="Indeks"/>
    <w:basedOn w:val="Normal"/>
    <w:qFormat/>
    <w:pPr>
      <w:suppressLineNumbers/>
    </w:pPr>
    <w:rPr>
      <w:rFonts w:cs="Arial"/>
    </w:rPr>
  </w:style>
  <w:style w:type="paragraph" w:styleId="Gwkaistopka" w:customStyle="1">
    <w:name w:val="Główka i stopka"/>
    <w:basedOn w:val="Normal"/>
    <w:qFormat/>
    <w:pPr/>
    <w:rPr/>
  </w:style>
  <w:style w:type="paragraph" w:styleId="Gwka">
    <w:name w:val="Header"/>
    <w:basedOn w:val="Normal"/>
    <w:next w:val="Tretekstu"/>
    <w:link w:val="NagwekZnak"/>
    <w:uiPriority w:val="99"/>
    <w:unhideWhenUsed/>
    <w:rsid w:val="00693d8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Paragraph">
    <w:name w:val="List Paragraph"/>
    <w:basedOn w:val="Normal"/>
    <w:uiPriority w:val="34"/>
    <w:qFormat/>
    <w:rsid w:val="00ae5b4d"/>
    <w:pPr>
      <w:spacing w:before="0" w:after="200"/>
      <w:ind w:left="720" w:hanging="0"/>
      <w:contextualSpacing/>
    </w:pPr>
    <w:rPr/>
  </w:style>
  <w:style w:type="paragraph" w:styleId="Standard" w:customStyle="1">
    <w:name w:val="Standard"/>
    <w:qFormat/>
    <w:rsid w:val="00f04502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Lucida Sans Unicode" w:cs="Tahoma"/>
      <w:color w:val="auto"/>
      <w:kern w:val="2"/>
      <w:sz w:val="24"/>
      <w:szCs w:val="24"/>
      <w:lang w:val="pl-PL" w:eastAsia="pl-PL" w:bidi="ar-SA"/>
    </w:rPr>
  </w:style>
  <w:style w:type="paragraph" w:styleId="Textbody" w:customStyle="1">
    <w:name w:val="Text body"/>
    <w:basedOn w:val="Standard"/>
    <w:qFormat/>
    <w:rsid w:val="000e4b86"/>
    <w:pPr>
      <w:spacing w:before="0" w:after="120"/>
    </w:pPr>
    <w:rPr/>
  </w:style>
  <w:style w:type="paragraph" w:styleId="Zawartotabeli" w:customStyle="1">
    <w:name w:val="Zawartość tabeli"/>
    <w:basedOn w:val="Standard"/>
    <w:qFormat/>
    <w:rsid w:val="009d5ec3"/>
    <w:pPr>
      <w:suppressLineNumbers/>
    </w:pPr>
    <w:rPr/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0577f5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"/>
    <w:link w:val="StopkaZnak"/>
    <w:uiPriority w:val="99"/>
    <w:unhideWhenUsed/>
    <w:rsid w:val="00693d86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NormalWeb">
    <w:name w:val="Normal (Web)"/>
    <w:basedOn w:val="Normal"/>
    <w:uiPriority w:val="99"/>
    <w:semiHidden/>
    <w:unhideWhenUsed/>
    <w:qFormat/>
    <w:rsid w:val="00221598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Nagwektabeli" w:customStyle="1">
    <w:name w:val="Nagłówek tabeli"/>
    <w:basedOn w:val="Zawartotabeli"/>
    <w:qFormat/>
    <w:pPr>
      <w:jc w:val="center"/>
    </w:pPr>
    <w:rPr>
      <w:b/>
      <w:bCs/>
    </w:rPr>
  </w:style>
  <w:style w:type="paragraph" w:styleId="Paragraph" w:customStyle="1">
    <w:name w:val="paragraph"/>
    <w:basedOn w:val="Normal"/>
    <w:qFormat/>
    <w:rsid w:val="00831a7d"/>
    <w:pPr>
      <w:suppressAutoHyphens w:val="false"/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pl-PL"/>
    </w:rPr>
  </w:style>
  <w:style w:type="paragraph" w:styleId="Zawartoramki">
    <w:name w:val="Zawartość ramki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numbering" w:styleId="WW8Num17" w:customStyle="1">
    <w:name w:val="WW8Num17"/>
    <w:qFormat/>
    <w:rsid w:val="00f04502"/>
  </w:style>
  <w:style w:type="numbering" w:styleId="WW8Num14" w:customStyle="1">
    <w:name w:val="WW8Num14"/>
    <w:qFormat/>
    <w:rsid w:val="000e4b86"/>
  </w:style>
  <w:style w:type="numbering" w:styleId="WW8Num6" w:customStyle="1">
    <w:name w:val="WW8Num6"/>
    <w:qFormat/>
    <w:rsid w:val="000e4b86"/>
  </w:style>
  <w:style w:type="table" w:default="1" w:styleId="Standardowy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-Siatka">
    <w:name w:val="Table Grid"/>
    <w:basedOn w:val="Standardowy"/>
    <w:uiPriority w:val="59"/>
    <w:rsid w:val="0067365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B470D-D37B-41A3-9805-E155FF090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Application>LibreOffice/7.0.0.3$Windows_X86_64 LibreOffice_project/8061b3e9204bef6b321a21033174034a5e2ea88e</Application>
  <Pages>23</Pages>
  <Words>3135</Words>
  <Characters>21481</Characters>
  <CharactersWithSpaces>24128</CharactersWithSpaces>
  <Paragraphs>513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2017-09-04T17:49:00Z</dcterms:created>
  <dc:creator>komputer</dc:creator>
  <dc:description/>
  <dc:language>pl-PL</dc:language>
  <cp:lastModifiedBy/>
  <cp:lastPrinted>2020-09-10T11:06:41Z</cp:lastPrinted>
  <dcterms:modified xsi:type="dcterms:W3CDTF">2020-09-10T11:15:44Z</dcterms:modified>
  <cp:revision>40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